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D4" w:rsidRPr="00AF50D4" w:rsidRDefault="00AF50D4" w:rsidP="00AF50D4">
      <w:pPr>
        <w:shd w:val="clear" w:color="auto" w:fill="FFFFFF"/>
        <w:spacing w:after="0" w:line="240" w:lineRule="auto"/>
        <w:rPr>
          <w:rFonts w:ascii="Arial" w:eastAsia="Times New Roman" w:hAnsi="Arial" w:cs="Arial"/>
          <w:color w:val="414141"/>
          <w:sz w:val="24"/>
          <w:szCs w:val="24"/>
        </w:rPr>
      </w:pPr>
      <w:r w:rsidRPr="00AF50D4">
        <w:rPr>
          <w:rFonts w:ascii="Arial" w:eastAsia="Times New Roman" w:hAnsi="Arial" w:cs="Arial"/>
          <w:color w:val="414141"/>
          <w:sz w:val="33"/>
          <w:szCs w:val="33"/>
        </w:rPr>
        <w:t>Order #721908</w:t>
      </w:r>
    </w:p>
    <w:p w:rsidR="00AF50D4" w:rsidRPr="00AF50D4" w:rsidRDefault="00AF50D4" w:rsidP="00AF50D4">
      <w:pPr>
        <w:shd w:val="clear" w:color="auto" w:fill="FFFFFF"/>
        <w:spacing w:after="0" w:line="240" w:lineRule="auto"/>
        <w:rPr>
          <w:rFonts w:ascii="Arial" w:eastAsia="Times New Roman" w:hAnsi="Arial" w:cs="Arial"/>
          <w:color w:val="414141"/>
          <w:sz w:val="24"/>
          <w:szCs w:val="24"/>
        </w:rPr>
      </w:pPr>
      <w:r w:rsidRPr="00AF50D4">
        <w:rPr>
          <w:rFonts w:ascii="Arial" w:eastAsia="Times New Roman" w:hAnsi="Arial" w:cs="Arial"/>
          <w:color w:val="414141"/>
          <w:sz w:val="33"/>
          <w:szCs w:val="33"/>
        </w:rPr>
        <w:t>Topic: </w:t>
      </w:r>
    </w:p>
    <w:p w:rsidR="00AF50D4" w:rsidRPr="00AF50D4" w:rsidRDefault="00AF50D4" w:rsidP="00AF50D4">
      <w:pPr>
        <w:shd w:val="clear" w:color="auto" w:fill="FFFFFF"/>
        <w:spacing w:line="360" w:lineRule="atLeast"/>
        <w:rPr>
          <w:rFonts w:ascii="Arial" w:eastAsia="Times New Roman" w:hAnsi="Arial" w:cs="Arial"/>
          <w:color w:val="656565"/>
          <w:sz w:val="27"/>
          <w:szCs w:val="27"/>
        </w:rPr>
      </w:pPr>
      <w:r w:rsidRPr="00AF50D4">
        <w:rPr>
          <w:rFonts w:ascii="Arial" w:eastAsia="Times New Roman" w:hAnsi="Arial" w:cs="Arial"/>
          <w:color w:val="656565"/>
          <w:sz w:val="27"/>
          <w:szCs w:val="27"/>
        </w:rPr>
        <w:t>TMA02</w:t>
      </w:r>
    </w:p>
    <w:p w:rsidR="00AF50D4" w:rsidRDefault="00AF50D4">
      <w:bookmarkStart w:id="0" w:name="_GoBack"/>
      <w:bookmarkEnd w:id="0"/>
    </w:p>
    <w:p w:rsidR="00A916C7" w:rsidRDefault="00AF50D4">
      <w:r>
        <w:t xml:space="preserve">Description Question 2 * </w:t>
      </w:r>
      <w:proofErr w:type="spellStart"/>
      <w:r>
        <w:t>a.Evaluate</w:t>
      </w:r>
      <w:proofErr w:type="spellEnd"/>
      <w:r>
        <w:t xml:space="preserve"> the proposal to move the manufacturing facility from China to Mexico (Appendix 6), using NPV analysis</w:t>
      </w:r>
      <w:proofErr w:type="gramStart"/>
      <w:r>
        <w:t>.(</w:t>
      </w:r>
      <w:proofErr w:type="gramEnd"/>
      <w:r>
        <w:t xml:space="preserve">25 marks) * </w:t>
      </w:r>
      <w:proofErr w:type="spellStart"/>
      <w:r>
        <w:t>b.Discuss</w:t>
      </w:r>
      <w:proofErr w:type="spellEnd"/>
      <w:r>
        <w:t xml:space="preserve"> the foreign exchange risk associated with the project.(12 marks) * </w:t>
      </w:r>
      <w:proofErr w:type="spellStart"/>
      <w:r>
        <w:t>c.Evaluate</w:t>
      </w:r>
      <w:proofErr w:type="spellEnd"/>
      <w:r>
        <w:t xml:space="preserve"> the decision to use the overall Group cost of capital for the NPV analysis.(10 marks) Marks will also be awarded for report format and correct use of referencing. (3 marks) Total: 50 marks Suggested word count is up to 800 words. Question 2a) Evaluate the proposal to move the manufacturing facility from China to Mexico (Appendix 6), using NPV analysis. The main source is Unit 4, Session 1, 2 (NPV, Project Risk), Session 9 (Project Risk). Unit 4 (titled Unit 4 Book), there you can find all the sessions referred to for this </w:t>
      </w:r>
      <w:proofErr w:type="spellStart"/>
      <w:r>
        <w:t>Question.You</w:t>
      </w:r>
      <w:proofErr w:type="spellEnd"/>
      <w:r>
        <w:t xml:space="preserve"> may find the following video useful. The video may help you with developing an appropriate Excel spreadsheet for your answer: https://learn2.open.ac.uk/mod/oucontent/view.php?id=1648731This question is specifically asking you to evaluate the proposal to move the manufacturing facility from China to Mexico (Appendix 6), using NPV analysis. Make sure you explain the assumptions you make in computing your investment appraisal. You are also required to discuss the non-financial considerations that need to be factored into the decision-making process. </w:t>
      </w:r>
      <w:proofErr w:type="gramStart"/>
      <w:r>
        <w:t>b</w:t>
      </w:r>
      <w:proofErr w:type="gramEnd"/>
      <w:r>
        <w:t xml:space="preserve">) Discuss the foreign exchange risk associated with the </w:t>
      </w:r>
      <w:proofErr w:type="spellStart"/>
      <w:r>
        <w:t>project.The</w:t>
      </w:r>
      <w:proofErr w:type="spellEnd"/>
      <w:r>
        <w:t xml:space="preserve"> main source is Unit 3 Session 6The Group is engaged in overseas trade as well as having subsidiaries based overseas. This question requires you to evaluate foreign exchange risk in detail and how it directly impacts the Group (see Appendix 9 for example, but you do not need to include any calculations as part of your answer). Furthermore, Part (b) of the question requires students to provide detailed analyses of the options that can be used to manage currency risk. You are expected to apply the relevant points covered in Unit 3, Session 6 and logically apply them to the case </w:t>
      </w:r>
      <w:proofErr w:type="spellStart"/>
      <w:r>
        <w:t>study.c</w:t>
      </w:r>
      <w:proofErr w:type="spellEnd"/>
      <w:r>
        <w:t xml:space="preserve">) Evaluate the decision to use the overall Group cost of capital for the NPV </w:t>
      </w:r>
      <w:proofErr w:type="spellStart"/>
      <w:r>
        <w:t>analysis.The</w:t>
      </w:r>
      <w:proofErr w:type="spellEnd"/>
      <w:r>
        <w:t xml:space="preserve"> main source material is Unit 3, Session 2/3 and Unit 4Part (c) requires you to discuss and compare the Group’s cost of capital and a standard cost of capital for large projects. You may wish to discuss the implications of using the same cost of capital for projects with different </w:t>
      </w:r>
      <w:proofErr w:type="spellStart"/>
      <w:r>
        <w:t>risk.Note</w:t>
      </w:r>
      <w:proofErr w:type="spellEnd"/>
      <w:r>
        <w:t xml:space="preserve"> that questions require to evaluate and make recommendations. Both of these activities involve taking a critical stance when considering alternative recommendations and carrying out the evaluation. Being critical involves thinking about both the strengths/ advantages and weaknesses/ disadvantages of your own ideas and the ideas presented in the case study. So, make sure you critically evaluate and logically reflect on issues highlighted in the case </w:t>
      </w:r>
      <w:proofErr w:type="spellStart"/>
      <w:r>
        <w:t>study.Think</w:t>
      </w:r>
      <w:proofErr w:type="spellEnd"/>
      <w:r>
        <w:t xml:space="preserve"> of the material in your Units as ‘best practice’; you can use the relevant Unit’s concepts and ideas as evidence in your case study analysis to support your recommendations and evaluation. The post Evaluate the three debt finance proposals outlined in Appendix Five and recommend which should be chosen. </w:t>
      </w:r>
      <w:proofErr w:type="gramStart"/>
      <w:r>
        <w:t>appeared</w:t>
      </w:r>
      <w:proofErr w:type="gramEnd"/>
      <w:r>
        <w:t xml:space="preserve"> first on Accredited Research Writers.</w:t>
      </w:r>
    </w:p>
    <w:sectPr w:rsidR="00A9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4"/>
    <w:rsid w:val="00A916C7"/>
    <w:rsid w:val="00A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B9C5"/>
  <w15:chartTrackingRefBased/>
  <w15:docId w15:val="{4C31645B-4096-4E81-AEF3-4ED480C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7600">
      <w:bodyDiv w:val="1"/>
      <w:marLeft w:val="0"/>
      <w:marRight w:val="0"/>
      <w:marTop w:val="0"/>
      <w:marBottom w:val="0"/>
      <w:divBdr>
        <w:top w:val="none" w:sz="0" w:space="0" w:color="auto"/>
        <w:left w:val="none" w:sz="0" w:space="0" w:color="auto"/>
        <w:bottom w:val="none" w:sz="0" w:space="0" w:color="auto"/>
        <w:right w:val="none" w:sz="0" w:space="0" w:color="auto"/>
      </w:divBdr>
      <w:divsChild>
        <w:div w:id="850680221">
          <w:marLeft w:val="0"/>
          <w:marRight w:val="0"/>
          <w:marTop w:val="390"/>
          <w:marBottom w:val="0"/>
          <w:divBdr>
            <w:top w:val="none" w:sz="0" w:space="0" w:color="auto"/>
            <w:left w:val="none" w:sz="0" w:space="0" w:color="auto"/>
            <w:bottom w:val="none" w:sz="0" w:space="0" w:color="auto"/>
            <w:right w:val="none" w:sz="0" w:space="0" w:color="auto"/>
          </w:divBdr>
        </w:div>
        <w:div w:id="509222539">
          <w:marLeft w:val="0"/>
          <w:marRight w:val="0"/>
          <w:marTop w:val="135"/>
          <w:marBottom w:val="285"/>
          <w:divBdr>
            <w:top w:val="none" w:sz="0" w:space="0" w:color="auto"/>
            <w:left w:val="none" w:sz="0" w:space="0" w:color="auto"/>
            <w:bottom w:val="none" w:sz="0" w:space="0" w:color="auto"/>
            <w:right w:val="none" w:sz="0" w:space="0" w:color="auto"/>
          </w:divBdr>
          <w:divsChild>
            <w:div w:id="19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2021-03-18T13:26:00Z</dcterms:created>
  <dcterms:modified xsi:type="dcterms:W3CDTF">2021-03-18T13:28:00Z</dcterms:modified>
</cp:coreProperties>
</file>