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0C1F9" w14:textId="39AEDF48" w:rsidR="00842677" w:rsidRDefault="00842677">
      <w:r>
        <w:t>Part 1 Select 1 of the datasets: Dataset A (will be attached) Dataset B (will be attached) Identify which data set was selected Set up a frequency table with names for variables and run the frequency analysis. Part 2 Using the same dataset you selected for this week's Frequency Data Runs assignment (either data set A or B</w:t>
      </w:r>
      <w:r w:rsidR="00A67084">
        <w:t xml:space="preserve"> </w:t>
      </w:r>
      <w:r>
        <w:t xml:space="preserve">develop a histogram, pie chart, line graph, and bar graph. Part 3 Review others’ questions and using your professional experience, provide an answer or related insights in 150 words. 2 APA sources cited. I have provided the original question and the response that you are responding to. Original Question This week focuses on distributions and graphical representation of data. Write a 250- to 300-word response to the following: Select a graphical representation of data introduced in this week's readings. Give a brief introduction of the statistical </w:t>
      </w:r>
      <w:proofErr w:type="gramStart"/>
      <w:r>
        <w:t>graph ,and</w:t>
      </w:r>
      <w:proofErr w:type="gramEnd"/>
      <w:r>
        <w:t xml:space="preserve"> explain the types of variables or data that could be portrayed using it. As a matter of first importance, we need to specify that graphical portrayal of information contains data and examination. It makes it </w:t>
      </w:r>
      <w:proofErr w:type="gramStart"/>
      <w:r>
        <w:t>more clear</w:t>
      </w:r>
      <w:proofErr w:type="gramEnd"/>
      <w:r>
        <w:t>. Charts convey outwardly instead of in words or numbers, like reports, research reports, and government records. For the current conversation, I halted upon the histogram. The explanation is how the writers talk about it (Frankfort-</w:t>
      </w:r>
      <w:proofErr w:type="spellStart"/>
      <w:r>
        <w:t>Nachmias</w:t>
      </w:r>
      <w:proofErr w:type="spellEnd"/>
      <w:r>
        <w:t xml:space="preserve"> and Leon-Guerrero, 2018). Histograms plot frequencies or rates by bunches for ordinal and span proportion factors. Contrasting and Information are Beautiful, which is another dazzling graphical portrayal. However, the methodology is unique (Keller, 2006) and (University of Phoenix, 2020). To start with, histogram seems like a visual diagram; however, they contain more data that allows you to think about the recurrence of various gatherings of qualities and the state of that recurrence (Hunter-Thomson, 2018). Utilized for graphic information mining and numerous measurable programming frameworks incorporate structure histograms (Rauch&amp; </w:t>
      </w:r>
      <w:proofErr w:type="spellStart"/>
      <w:r>
        <w:t>Šimůnek</w:t>
      </w:r>
      <w:proofErr w:type="spellEnd"/>
      <w:r>
        <w:t>, 2019). Simultaneously, they give more data than mean worth and summation, particularly with its capacity to provide molding to information appropriation. This data for strategy settling on choices in an immediately seen way (Zheng et al., 2021). One of the experts in measurements obstinate that histograms successfully uncover the information's example and its transmission. A histogram is suitable for factors estimated mathematically and utilizing a stretch scale. Instances of such factors include age, stature, and weight, among other persistent factors. Histograms offer different benefits, including distinguishing insignificant and critical qualities that fall a long way from the remainder of the information. Accordingly, analysts may utilize histograms to decide information's adequacy for intriguing measurements (Nuzzo,2019). References: Frankfort-</w:t>
      </w:r>
      <w:proofErr w:type="spellStart"/>
      <w:r>
        <w:t>Nachmias</w:t>
      </w:r>
      <w:proofErr w:type="spellEnd"/>
      <w:r>
        <w:t>, C., &amp; Leon-Guerrero, A. (2018). Social statistics for a diverse society (8th ed.). Thousand Oaks, CA: SAGE Publications, Inc. Hunter-Thomson, K. (2018). Data literacy 101: H</w:t>
      </w:r>
    </w:p>
    <w:sectPr w:rsidR="008426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677"/>
    <w:rsid w:val="00842677"/>
    <w:rsid w:val="00A6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7FC17"/>
  <w15:chartTrackingRefBased/>
  <w15:docId w15:val="{0ECA3037-33BA-4014-BDDD-36C73714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2021-04-13T05:27:00Z</dcterms:created>
  <dcterms:modified xsi:type="dcterms:W3CDTF">2021-04-13T15:23:00Z</dcterms:modified>
</cp:coreProperties>
</file>