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34DC3" w14:textId="2B5567A8" w:rsidR="00532AF8" w:rsidRDefault="003939DA">
      <w:r>
        <w:rPr>
          <w:rFonts w:ascii="Verdana" w:hAnsi="Verdana"/>
          <w:color w:val="000000"/>
          <w:sz w:val="17"/>
          <w:szCs w:val="17"/>
          <w:shd w:val="clear" w:color="auto" w:fill="FFFFFF"/>
        </w:rPr>
        <w:t xml:space="preserve">Creating the Optimal Clinical Environment. Nurse educators are responsible for both didactic and clinical education. Much thought and planning </w:t>
      </w:r>
      <w:proofErr w:type="gramStart"/>
      <w:r>
        <w:rPr>
          <w:rFonts w:ascii="Verdana" w:hAnsi="Verdana"/>
          <w:color w:val="000000"/>
          <w:sz w:val="17"/>
          <w:szCs w:val="17"/>
          <w:shd w:val="clear" w:color="auto" w:fill="FFFFFF"/>
        </w:rPr>
        <w:t>goes</w:t>
      </w:r>
      <w:proofErr w:type="gramEnd"/>
      <w:r>
        <w:rPr>
          <w:rFonts w:ascii="Verdana" w:hAnsi="Verdana"/>
          <w:color w:val="000000"/>
          <w:sz w:val="17"/>
          <w:szCs w:val="17"/>
          <w:shd w:val="clear" w:color="auto" w:fill="FFFFFF"/>
        </w:rPr>
        <w:t xml:space="preserve"> into determining clinical content and clinical placements. Before you can negotiate clinical partnerships, you must decide on the type of clinical experiences students need and where they can get them. How would things like active learning, action and reflection, and </w:t>
      </w:r>
      <w:proofErr w:type="gramStart"/>
      <w:r>
        <w:rPr>
          <w:rFonts w:ascii="Verdana" w:hAnsi="Verdana"/>
          <w:color w:val="000000"/>
          <w:sz w:val="17"/>
          <w:szCs w:val="17"/>
          <w:shd w:val="clear" w:color="auto" w:fill="FFFFFF"/>
        </w:rPr>
        <w:t>higher level</w:t>
      </w:r>
      <w:proofErr w:type="gramEnd"/>
      <w:r>
        <w:rPr>
          <w:rFonts w:ascii="Verdana" w:hAnsi="Verdana"/>
          <w:color w:val="000000"/>
          <w:sz w:val="17"/>
          <w:szCs w:val="17"/>
          <w:shd w:val="clear" w:color="auto" w:fill="FFFFFF"/>
        </w:rPr>
        <w:t xml:space="preserve"> thinking influence your decisions about student placement (i.e. where would you place new students vs. senior students and why)? Scheduling students on the same floor for longer periods of time allows students to adjust and feel comfortable in the learning environment. On the other hand, more frequent changes may provide a greater variety of clinical experiences. As an educator, how do you choose? Which do you prefer? Which do you think students prefer? Support your answers with information about best practices. What balance of clinical observation vs. hands on care is optimal and why? Who should have the greater role in guiding and supervising students on a clinical floor, the instructor or staff nurses/preceptors? How might this be negotiated/configured.</w:t>
      </w:r>
    </w:p>
    <w:sectPr w:rsidR="00532A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9DA"/>
    <w:rsid w:val="003939DA"/>
    <w:rsid w:val="00532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17E45"/>
  <w15:chartTrackingRefBased/>
  <w15:docId w15:val="{2545FBCF-901E-4771-85F5-F5BDDEAAE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1018</Characters>
  <Application>Microsoft Office Word</Application>
  <DocSecurity>0</DocSecurity>
  <Lines>8</Lines>
  <Paragraphs>2</Paragraphs>
  <ScaleCrop>false</ScaleCrop>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2022-08-25T10:02:00Z</dcterms:created>
  <dcterms:modified xsi:type="dcterms:W3CDTF">2022-08-25T10:02:00Z</dcterms:modified>
</cp:coreProperties>
</file>