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D9669" w14:textId="43120C20" w:rsidR="00532AF8" w:rsidRDefault="00302888">
      <w:r>
        <w:rPr>
          <w:rFonts w:ascii="Verdana" w:hAnsi="Verdana"/>
          <w:color w:val="000000"/>
          <w:sz w:val="17"/>
          <w:szCs w:val="17"/>
          <w:shd w:val="clear" w:color="auto" w:fill="FFFFFF"/>
        </w:rPr>
        <w:t xml:space="preserve">Discuss the relationship of torts to risk management. Paper details: Apply research to create original insights and/or solve real-world problems. You are working at </w:t>
      </w:r>
      <w:proofErr w:type="spellStart"/>
      <w:r>
        <w:rPr>
          <w:rFonts w:ascii="Verdana" w:hAnsi="Verdana"/>
          <w:color w:val="000000"/>
          <w:sz w:val="17"/>
          <w:szCs w:val="17"/>
          <w:shd w:val="clear" w:color="auto" w:fill="FFFFFF"/>
        </w:rPr>
        <w:t>eHarbour</w:t>
      </w:r>
      <w:proofErr w:type="spellEnd"/>
      <w:r>
        <w:rPr>
          <w:rFonts w:ascii="Verdana" w:hAnsi="Verdana"/>
          <w:color w:val="000000"/>
          <w:sz w:val="17"/>
          <w:szCs w:val="17"/>
          <w:shd w:val="clear" w:color="auto" w:fill="FFFFFF"/>
        </w:rPr>
        <w:t xml:space="preserve"> and learn that </w:t>
      </w:r>
      <w:proofErr w:type="spellStart"/>
      <w:r>
        <w:rPr>
          <w:rFonts w:ascii="Verdana" w:hAnsi="Verdana"/>
          <w:color w:val="000000"/>
          <w:sz w:val="17"/>
          <w:szCs w:val="17"/>
          <w:shd w:val="clear" w:color="auto" w:fill="FFFFFF"/>
        </w:rPr>
        <w:t>eHarbour’s</w:t>
      </w:r>
      <w:proofErr w:type="spellEnd"/>
      <w:r>
        <w:rPr>
          <w:rFonts w:ascii="Verdana" w:hAnsi="Verdana"/>
          <w:color w:val="000000"/>
          <w:sz w:val="17"/>
          <w:szCs w:val="17"/>
          <w:shd w:val="clear" w:color="auto" w:fill="FFFFFF"/>
        </w:rPr>
        <w:t xml:space="preserve"> computer system has been attacked by a computer virus from a cybercriminal. An employee of </w:t>
      </w:r>
      <w:proofErr w:type="spellStart"/>
      <w:r>
        <w:rPr>
          <w:rFonts w:ascii="Verdana" w:hAnsi="Verdana"/>
          <w:color w:val="000000"/>
          <w:sz w:val="17"/>
          <w:szCs w:val="17"/>
          <w:shd w:val="clear" w:color="auto" w:fill="FFFFFF"/>
        </w:rPr>
        <w:t>eHarbour</w:t>
      </w:r>
      <w:proofErr w:type="spellEnd"/>
      <w:r>
        <w:rPr>
          <w:rFonts w:ascii="Verdana" w:hAnsi="Verdana"/>
          <w:color w:val="000000"/>
          <w:sz w:val="17"/>
          <w:szCs w:val="17"/>
          <w:shd w:val="clear" w:color="auto" w:fill="FFFFFF"/>
        </w:rPr>
        <w:t xml:space="preserve"> inadvertently opened an email with an attachment that appeared to come from the State of Florida Division of Corporations for business registration renewals. The names, addresses, phone numbers, credit card information, and other personal information of all </w:t>
      </w:r>
      <w:proofErr w:type="spellStart"/>
      <w:r>
        <w:rPr>
          <w:rFonts w:ascii="Verdana" w:hAnsi="Verdana"/>
          <w:color w:val="000000"/>
          <w:sz w:val="17"/>
          <w:szCs w:val="17"/>
          <w:shd w:val="clear" w:color="auto" w:fill="FFFFFF"/>
        </w:rPr>
        <w:t>eHarbour</w:t>
      </w:r>
      <w:proofErr w:type="spellEnd"/>
      <w:r>
        <w:rPr>
          <w:rFonts w:ascii="Verdana" w:hAnsi="Verdana"/>
          <w:color w:val="000000"/>
          <w:sz w:val="17"/>
          <w:szCs w:val="17"/>
          <w:shd w:val="clear" w:color="auto" w:fill="FFFFFF"/>
        </w:rPr>
        <w:t xml:space="preserve"> customers have been compromised in the data breach. In your role working as a paralegal or legal assistant for </w:t>
      </w:r>
      <w:proofErr w:type="spellStart"/>
      <w:r>
        <w:rPr>
          <w:rFonts w:ascii="Verdana" w:hAnsi="Verdana"/>
          <w:color w:val="000000"/>
          <w:sz w:val="17"/>
          <w:szCs w:val="17"/>
          <w:shd w:val="clear" w:color="auto" w:fill="FFFFFF"/>
        </w:rPr>
        <w:t>eHarbour</w:t>
      </w:r>
      <w:proofErr w:type="spellEnd"/>
      <w:r>
        <w:rPr>
          <w:rFonts w:ascii="Verdana" w:hAnsi="Verdana"/>
          <w:color w:val="000000"/>
          <w:sz w:val="17"/>
          <w:szCs w:val="17"/>
          <w:shd w:val="clear" w:color="auto" w:fill="FFFFFF"/>
        </w:rPr>
        <w:t xml:space="preserve">, draft a memorandum to Daniel Hudson, the </w:t>
      </w:r>
      <w:proofErr w:type="spellStart"/>
      <w:r>
        <w:rPr>
          <w:rFonts w:ascii="Verdana" w:hAnsi="Verdana"/>
          <w:color w:val="000000"/>
          <w:sz w:val="17"/>
          <w:szCs w:val="17"/>
          <w:shd w:val="clear" w:color="auto" w:fill="FFFFFF"/>
        </w:rPr>
        <w:t>eHarbour</w:t>
      </w:r>
      <w:proofErr w:type="spellEnd"/>
      <w:r>
        <w:rPr>
          <w:rFonts w:ascii="Verdana" w:hAnsi="Verdana"/>
          <w:color w:val="000000"/>
          <w:sz w:val="17"/>
          <w:szCs w:val="17"/>
          <w:shd w:val="clear" w:color="auto" w:fill="FFFFFF"/>
        </w:rPr>
        <w:t xml:space="preserve"> general counsel, analyzing potential civil liability for negligence under Florida state law for the data breach. In the memorandum, specifically discuss the elements for negligence and the reasonable person standard. In addition, analyze any potential affirmative defenses that may apply. Use the memorandum template found in Course Documents.</w:t>
      </w:r>
    </w:p>
    <w:sectPr w:rsidR="00532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888"/>
    <w:rsid w:val="00302888"/>
    <w:rsid w:val="0053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E9828"/>
  <w15:chartTrackingRefBased/>
  <w15:docId w15:val="{37A3886E-47E9-4D1A-B89F-9020BCD8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2022-08-25T19:59:00Z</dcterms:created>
  <dcterms:modified xsi:type="dcterms:W3CDTF">2022-08-25T19:59:00Z</dcterms:modified>
</cp:coreProperties>
</file>