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EA9DC" w14:textId="46E250C7" w:rsidR="004B6A12" w:rsidRDefault="00317D52">
      <w:r>
        <w:rPr>
          <w:rFonts w:ascii="Verdana" w:hAnsi="Verdana"/>
          <w:color w:val="000000"/>
          <w:sz w:val="17"/>
          <w:szCs w:val="17"/>
          <w:shd w:val="clear" w:color="auto" w:fill="FFFFFF"/>
        </w:rPr>
        <w:t>Answer one of the following questions, with a well-developed essay (Thesis-driven, MLA style) based on course materials (Boyer, songs of the early atomic age, film documentaries, lectures and readings). Cite any sources used, keeping direct quotations to a minimum. Answers should be thorough (as a guideline, roughly 750 words each). BOTH ESSAYS MUST BE INCLUDED IN THE SAME FILE. A. How do songs of the early atomic age reflect the complexities of the American public’s attitudes towards the bombings of Hiroshima and Nagasaki and the future prospects for “the atom” and humanity? B. As a counter-measure to fears of the Atomic Bomb, the prospect of nuclear energy and associated technologies had the effect of redirecting public anxieties from fear of nuclear annihilation to a bright future of new technological possibilities. What were the public perceptions of the pros and cons of these technologies and what were the possible ramifications for their reshaping of human society? C. The prospect of the atomic bomb was considered to be problematic in the face of Judeo-Christian morality. What were some rationales for religious or moral opposition for the bombs? What influence did the possibilities of nuclear war have on religion and morality? D. Given the opinion polls cited by Boyer, explain the relationship between educational levels and attitudes towards both the bombings of Hiroshima and Nagasaki and the prospects for nuclear technologies.</w:t>
      </w:r>
    </w:p>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D52"/>
    <w:rsid w:val="00317D52"/>
    <w:rsid w:val="004B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A6C48"/>
  <w15:chartTrackingRefBased/>
  <w15:docId w15:val="{94BB2BA2-CD24-43C6-9874-6487CEED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2022-09-21T21:08:00Z</dcterms:created>
  <dcterms:modified xsi:type="dcterms:W3CDTF">2022-09-21T21:08:00Z</dcterms:modified>
</cp:coreProperties>
</file>