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965A" w14:textId="77777777" w:rsidR="009C194F" w:rsidRDefault="009C194F" w:rsidP="009C194F">
      <w:r w:rsidRPr="000F6CAF">
        <w:t>Coding Policy for Multi-specialty physician clinic or acute care 100 bed hospital</w:t>
      </w:r>
      <w:r>
        <w:t xml:space="preserve">.  Nursing Topic Coding. </w:t>
      </w:r>
      <w:r w:rsidRPr="000F6CAF">
        <w:t xml:space="preserve"> Paper details Write a Coding Policy for one of the following: </w:t>
      </w:r>
      <w:proofErr w:type="gramStart"/>
      <w:r w:rsidRPr="000F6CAF">
        <w:t>Multi-specialty</w:t>
      </w:r>
      <w:proofErr w:type="gramEnd"/>
      <w:r w:rsidRPr="000F6CAF">
        <w:t xml:space="preserve"> physician clinic or acute care 100 bed hospital (specify in title) Review AHIMA documents such as query policy, AHIMA Coding Code of Ethics for information that should be covered. </w:t>
      </w:r>
      <w:proofErr w:type="spellStart"/>
      <w:proofErr w:type="gramStart"/>
      <w:r w:rsidRPr="000F6CAF">
        <w:t>Include:use</w:t>
      </w:r>
      <w:proofErr w:type="spellEnd"/>
      <w:proofErr w:type="gramEnd"/>
      <w:r w:rsidRPr="000F6CAF">
        <w:t xml:space="preserve"> of coding guidelines and other official resources, use of external cause codes, when to use CPT codes vs ICD-10-PCS codes for procedures, when a coding query should be conducted, timeframe for coding (amount of time after visit/discharge should the case be coded and ready for billing), what to do if there are discrepancies in documentation, documentation tips for providers and any other information you think is important for your organization. This should be at least two pages, double spaced, </w:t>
      </w:r>
      <w:proofErr w:type="gramStart"/>
      <w:r w:rsidRPr="000F6CAF">
        <w:t>12 point</w:t>
      </w:r>
      <w:proofErr w:type="gramEnd"/>
      <w:r w:rsidRPr="000F6CAF">
        <w:t xml:space="preserve"> font. Include a listing of all references used to help complete this project.</w:t>
      </w:r>
    </w:p>
    <w:p w14:paraId="29FD7FD4" w14:textId="77777777" w:rsidR="003F1DE3" w:rsidRDefault="003F1DE3"/>
    <w:sectPr w:rsidR="003F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4F"/>
    <w:rsid w:val="003F1DE3"/>
    <w:rsid w:val="009C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25BB"/>
  <w15:chartTrackingRefBased/>
  <w15:docId w15:val="{5CF8CB22-B34B-487E-8930-CF7C671A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2022-09-04T22:05:00Z</dcterms:created>
  <dcterms:modified xsi:type="dcterms:W3CDTF">2022-09-04T22:05:00Z</dcterms:modified>
</cp:coreProperties>
</file>