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0A4B" w14:textId="5F842428" w:rsidR="008B3899" w:rsidRDefault="00006F91">
      <w:r>
        <w:rPr>
          <w:rFonts w:ascii="Verdana" w:hAnsi="Verdana"/>
          <w:color w:val="000000"/>
          <w:sz w:val="17"/>
          <w:szCs w:val="17"/>
          <w:shd w:val="clear" w:color="auto" w:fill="FFFFFF"/>
        </w:rPr>
        <w:t>INSTRUCTIONS MUST BE FOLLOWED APA 7 FORMAT ABSTRACT INTRODUCTION 3 PAGES WRITTEN CONTENT NOT INCLUDING INTRODUCTION AND REFRENCE PAGE 5 REFRENCES As member of your organization’s human resource team, you have been asked to look into establishing human resource operation in a country of your choosing. You will prepare a report that is inclusive of the following elements: • Your chosen country’s labor market • Workforce security concerns • Describe and justify your recommended staffing strategy • Strategy or process for employee engagement—consider structure, e.g. face-to-face, telecommute, remote workers, etc. • The number of and type (i.e. skill and position) of expatriates required; make sure you include a discussion on possible concerns from cultural training, repatriation, moving, family, etc. • Describe the country’s culture. Some of the elements you might consider are cultural influences on business, languages spoken, neighboring countries, status of diplomatic relations, financial institutions exist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banking), education, medical, and food. • Describe the legal environment that would directly affect the managing of the workforce. Some of the things you might consider membership in any trade treaties or of the European Commission, employment regulations, statutory benefits, labor unions, employment taxes (both individual and employer), and immigration requirements. • Ethic and social responsibility concerns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your summary and conclusions, or in a separate paragraph prior, make sure you include a discussion on the appropriate HR structure to comply the country’s legal and cultural requirements. Overview Throughout history, you can identify events that influenced a country’s economy and workforce. The year 2020 proved to be one of the most challenging, catching many by surprise. This week, students will explore and evaluate how a variety events affect workforce management, actions taken (successful and unsuccessful), and look to the horizon on what lessons organizations can take forward to mitigate the effects of future challenges. Course Objective(s) CO4: Develop an understanding of legal aspects of the European Union and international ethics CO6: Examine trends, metrics, and technology in managing a global workforce. Weekly Objective(s) LO1: Identify and evaluate an organization’s response to global challenges LO2: Examine a global organization’s corporate social responsibility and sustainability LO3: Evaluate global workforce trends Topic(s) of Discussion • Responding to global trends and challenges • Corporate social responsibility and sustainability in global organization • Global workforce trends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91"/>
    <w:rsid w:val="00006F91"/>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2736"/>
  <w15:chartTrackingRefBased/>
  <w15:docId w15:val="{CE242C84-446D-4FC3-8A9D-420A757B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2022-09-17T16:17:00Z</dcterms:created>
  <dcterms:modified xsi:type="dcterms:W3CDTF">2022-09-17T16:17:00Z</dcterms:modified>
</cp:coreProperties>
</file>