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0F54" w14:textId="646CDDE1" w:rsidR="00B2422A" w:rsidRDefault="00942785">
      <w:r>
        <w:rPr>
          <w:rFonts w:ascii="Verdana" w:hAnsi="Verdana"/>
          <w:color w:val="000000"/>
          <w:sz w:val="17"/>
          <w:szCs w:val="17"/>
          <w:shd w:val="clear" w:color="auto" w:fill="FFFFFF"/>
        </w:rPr>
        <w:t xml:space="preserve">Your assignment for this unit involves identifying fallacies, conclusions, and premises as well as correcting fallacies. Using the Unit V Assignment </w:t>
      </w:r>
      <w:proofErr w:type="gramStart"/>
      <w:r>
        <w:rPr>
          <w:rFonts w:ascii="Verdana" w:hAnsi="Verdana"/>
          <w:color w:val="000000"/>
          <w:sz w:val="17"/>
          <w:szCs w:val="17"/>
          <w:shd w:val="clear" w:color="auto" w:fill="FFFFFF"/>
        </w:rPr>
        <w:t>Template ,</w:t>
      </w:r>
      <w:proofErr w:type="gramEnd"/>
      <w:r>
        <w:rPr>
          <w:rFonts w:ascii="Verdana" w:hAnsi="Verdana"/>
          <w:color w:val="000000"/>
          <w:sz w:val="17"/>
          <w:szCs w:val="17"/>
          <w:shd w:val="clear" w:color="auto" w:fill="FFFFFF"/>
        </w:rPr>
        <w:t xml:space="preserve"> review the dialogue (short conversation) between three people. Identify four fallacies, along with the four premises and conclusions leading up to the fallacies identified. In the first column, identify the fallacy present. In the second column, identify the conclusion of the fallacious argument, and in the third column identify the premises, or the reasons offered for the conclusion. In the last column, propose some ways to counter this fallacy. You should have a total of four fallacies, four conclusions, four premises, and four counters to correct the fallacies. You can list the four fallacies as: -Material fallacies -Fallacies of relevance (red herrings) -Affirming the consequent -Denying the antecedent View the Unit V Sample Dialogue and Template for an example of how your completed assignment should look. APA Style will not be required for this assignment, and no outside resources are required.</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85"/>
    <w:rsid w:val="00942785"/>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F50B"/>
  <w15:chartTrackingRefBased/>
  <w15:docId w15:val="{561E9E3D-53A9-4775-88D9-773DADD7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2022-09-05T20:40:00Z</dcterms:created>
  <dcterms:modified xsi:type="dcterms:W3CDTF">2022-09-05T20:40:00Z</dcterms:modified>
</cp:coreProperties>
</file>