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5B8F" w14:textId="519A8D71" w:rsidR="003F1DE3" w:rsidRDefault="006B2D2A">
      <w:r>
        <w:rPr>
          <w:rFonts w:ascii="Verdana" w:hAnsi="Verdana"/>
          <w:color w:val="000000"/>
          <w:sz w:val="17"/>
          <w:szCs w:val="17"/>
          <w:shd w:val="clear" w:color="auto" w:fill="FFFFFF"/>
        </w:rPr>
        <w:t xml:space="preserve">Topic " Internal Medicine Residents’ Perceptions of Implicit Bias Training: Strategies to Improve Work with Racially Diverse Patient Populations." Paper details to be addressed with supporting references: 1) Implicit bias and its impact on social determinants of health, with references. 2) Evidence implicit bias exist in healthcare 3) Cultural competence as a means to address implicit bias 4) Why addressing implicit bias is important w/references. Discuss the means by which structural bias, social inequities, racism undermined health and create challenges to achieving health equity at the organizational/community/systemic levels. 5) Current ACGME implicit bias standards, a. can be found in this article as a guide (Ambrose AJ, Lin SY, Chun MB. Cultural competency training requirements in graduate medical education. J Grad Med Educ. 2013 Jun;5(2):227-31. </w:t>
      </w:r>
      <w:proofErr w:type="spellStart"/>
      <w:r>
        <w:rPr>
          <w:rFonts w:ascii="Verdana" w:hAnsi="Verdana"/>
          <w:color w:val="000000"/>
          <w:sz w:val="17"/>
          <w:szCs w:val="17"/>
          <w:shd w:val="clear" w:color="auto" w:fill="FFFFFF"/>
        </w:rPr>
        <w:t>doi</w:t>
      </w:r>
      <w:proofErr w:type="spellEnd"/>
      <w:r>
        <w:rPr>
          <w:rFonts w:ascii="Verdana" w:hAnsi="Verdana"/>
          <w:color w:val="000000"/>
          <w:sz w:val="17"/>
          <w:szCs w:val="17"/>
          <w:shd w:val="clear" w:color="auto" w:fill="FFFFFF"/>
        </w:rPr>
        <w:t xml:space="preserve">: 10.4300/JGME-D-12-00085.1. PMID: 24404264; PMCID: PMC3693685.) 6) how we measure bias: validity of </w:t>
      </w:r>
      <w:proofErr w:type="spellStart"/>
      <w:r>
        <w:rPr>
          <w:rFonts w:ascii="Verdana" w:hAnsi="Verdana"/>
          <w:color w:val="000000"/>
          <w:sz w:val="17"/>
          <w:szCs w:val="17"/>
          <w:shd w:val="clear" w:color="auto" w:fill="FFFFFF"/>
        </w:rPr>
        <w:t>Harvads</w:t>
      </w:r>
      <w:proofErr w:type="spellEnd"/>
      <w:r>
        <w:rPr>
          <w:rFonts w:ascii="Verdana" w:hAnsi="Verdana"/>
          <w:color w:val="000000"/>
          <w:sz w:val="17"/>
          <w:szCs w:val="17"/>
          <w:shd w:val="clear" w:color="auto" w:fill="FFFFFF"/>
        </w:rPr>
        <w:t xml:space="preserve"> IAT (implicit association test), discuss its validity. 7) Strategies/interventions to improve implicit bias among health care providers (this information can be used in separate policy brief appendix I will add at end of capstone) a. Evidence reviewed should include observational studies, different types of qualitative, quantitative, and possibly randomized control trials if available. b. Make a table stating if evidence is weak, strong, </w:t>
      </w:r>
      <w:proofErr w:type="spellStart"/>
      <w:r>
        <w:rPr>
          <w:rFonts w:ascii="Verdana" w:hAnsi="Verdana"/>
          <w:color w:val="000000"/>
          <w:sz w:val="17"/>
          <w:szCs w:val="17"/>
          <w:shd w:val="clear" w:color="auto" w:fill="FFFFFF"/>
        </w:rPr>
        <w:t>etc</w:t>
      </w:r>
      <w:proofErr w:type="spellEnd"/>
      <w:r>
        <w:rPr>
          <w:rFonts w:ascii="Verdana" w:hAnsi="Verdana"/>
          <w:color w:val="000000"/>
          <w:sz w:val="17"/>
          <w:szCs w:val="17"/>
          <w:shd w:val="clear" w:color="auto" w:fill="FFFFFF"/>
        </w:rPr>
        <w:t xml:space="preserve"> if possible. 8) Key unaddressed public health challenge regarding implicit bias 9) </w:t>
      </w:r>
      <w:proofErr w:type="gramStart"/>
      <w:r>
        <w:rPr>
          <w:rFonts w:ascii="Verdana" w:hAnsi="Verdana"/>
          <w:color w:val="000000"/>
          <w:sz w:val="17"/>
          <w:szCs w:val="17"/>
          <w:shd w:val="clear" w:color="auto" w:fill="FFFFFF"/>
        </w:rPr>
        <w:t>2 page</w:t>
      </w:r>
      <w:proofErr w:type="gramEnd"/>
      <w:r>
        <w:rPr>
          <w:rFonts w:ascii="Verdana" w:hAnsi="Verdana"/>
          <w:color w:val="000000"/>
          <w:sz w:val="17"/>
          <w:szCs w:val="17"/>
          <w:shd w:val="clear" w:color="auto" w:fill="FFFFFF"/>
        </w:rPr>
        <w:t xml:space="preserve"> policy brief with appendix (3 pages total) providing detailed descriptions of currently available cultural competency/implicit bias training options for residency programs. Proposal for integration of implicit bias training for all residency teaching staff and residents, including providing evidence for importance of such training. Resources I’ve found that can be useful 1) Quick Safety 23: Implicit bias in health care | The Joint Commission 2) Vela MB, </w:t>
      </w:r>
      <w:proofErr w:type="spellStart"/>
      <w:r>
        <w:rPr>
          <w:rFonts w:ascii="Verdana" w:hAnsi="Verdana"/>
          <w:color w:val="000000"/>
          <w:sz w:val="17"/>
          <w:szCs w:val="17"/>
          <w:shd w:val="clear" w:color="auto" w:fill="FFFFFF"/>
        </w:rPr>
        <w:t>Erondu</w:t>
      </w:r>
      <w:proofErr w:type="spellEnd"/>
      <w:r>
        <w:rPr>
          <w:rFonts w:ascii="Verdana" w:hAnsi="Verdana"/>
          <w:color w:val="000000"/>
          <w:sz w:val="17"/>
          <w:szCs w:val="17"/>
          <w:shd w:val="clear" w:color="auto" w:fill="FFFFFF"/>
        </w:rPr>
        <w:t xml:space="preserve"> AI, Smith NA, Peek ME, Woodruff JN, Chin MH. Eliminating Explicit and Implicit Biases in Health Care: Evidence and Research Needs. </w:t>
      </w:r>
      <w:proofErr w:type="spellStart"/>
      <w:r>
        <w:rPr>
          <w:rFonts w:ascii="Verdana" w:hAnsi="Verdana"/>
          <w:color w:val="000000"/>
          <w:sz w:val="17"/>
          <w:szCs w:val="17"/>
          <w:shd w:val="clear" w:color="auto" w:fill="FFFFFF"/>
        </w:rPr>
        <w:t>Annu</w:t>
      </w:r>
      <w:proofErr w:type="spellEnd"/>
      <w:r>
        <w:rPr>
          <w:rFonts w:ascii="Verdana" w:hAnsi="Verdana"/>
          <w:color w:val="000000"/>
          <w:sz w:val="17"/>
          <w:szCs w:val="17"/>
          <w:shd w:val="clear" w:color="auto" w:fill="FFFFFF"/>
        </w:rPr>
        <w:t xml:space="preserve"> Rev Public Health. 2022 Apr </w:t>
      </w:r>
      <w:proofErr w:type="gramStart"/>
      <w:r>
        <w:rPr>
          <w:rFonts w:ascii="Verdana" w:hAnsi="Verdana"/>
          <w:color w:val="000000"/>
          <w:sz w:val="17"/>
          <w:szCs w:val="17"/>
          <w:shd w:val="clear" w:color="auto" w:fill="FFFFFF"/>
        </w:rPr>
        <w:t>5;43:477</w:t>
      </w:r>
      <w:proofErr w:type="gramEnd"/>
      <w:r>
        <w:rPr>
          <w:rFonts w:ascii="Verdana" w:hAnsi="Verdana"/>
          <w:color w:val="000000"/>
          <w:sz w:val="17"/>
          <w:szCs w:val="17"/>
          <w:shd w:val="clear" w:color="auto" w:fill="FFFFFF"/>
        </w:rPr>
        <w:t xml:space="preserve">-501. </w:t>
      </w:r>
      <w:proofErr w:type="spellStart"/>
      <w:r>
        <w:rPr>
          <w:rFonts w:ascii="Verdana" w:hAnsi="Verdana"/>
          <w:color w:val="000000"/>
          <w:sz w:val="17"/>
          <w:szCs w:val="17"/>
          <w:shd w:val="clear" w:color="auto" w:fill="FFFFFF"/>
        </w:rPr>
        <w:t>doi</w:t>
      </w:r>
      <w:proofErr w:type="spellEnd"/>
      <w:r>
        <w:rPr>
          <w:rFonts w:ascii="Verdana" w:hAnsi="Verdana"/>
          <w:color w:val="000000"/>
          <w:sz w:val="17"/>
          <w:szCs w:val="17"/>
          <w:shd w:val="clear" w:color="auto" w:fill="FFFFFF"/>
        </w:rPr>
        <w:t xml:space="preserve">: 10.1146/annurev-publhealth-052620-103528. </w:t>
      </w:r>
      <w:proofErr w:type="spellStart"/>
      <w:r>
        <w:rPr>
          <w:rFonts w:ascii="Verdana" w:hAnsi="Verdana"/>
          <w:color w:val="000000"/>
          <w:sz w:val="17"/>
          <w:szCs w:val="17"/>
          <w:shd w:val="clear" w:color="auto" w:fill="FFFFFF"/>
        </w:rPr>
        <w:t>Epub</w:t>
      </w:r>
      <w:proofErr w:type="spellEnd"/>
      <w:r>
        <w:rPr>
          <w:rFonts w:ascii="Verdana" w:hAnsi="Verdana"/>
          <w:color w:val="000000"/>
          <w:sz w:val="17"/>
          <w:szCs w:val="17"/>
          <w:shd w:val="clear" w:color="auto" w:fill="FFFFFF"/>
        </w:rPr>
        <w:t xml:space="preserve"> 2022 Jan 12. PMID: 35020445; PMCID: PMC9172268. 3) How to Reduce Implicit Bias (ihi.org) 4) Eliminating Explicit and Implicit Biases in Health Care: Evidence and Research Needs (annualreviews.org) 5) With Implicit Bias Hurting Patients, Some States Train Doctors | The Pew Charitable Trusts (pewtrusts.org) 6) Implicit bias in healthcare: clinical practice, research and decision making (rcpjournals.org) 7)</w:t>
      </w:r>
    </w:p>
    <w:sectPr w:rsidR="003F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2A"/>
    <w:rsid w:val="003F1DE3"/>
    <w:rsid w:val="006B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BFD9"/>
  <w15:chartTrackingRefBased/>
  <w15:docId w15:val="{34A38AB5-3B43-4B2C-8668-3FCEC2B9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2022-09-04T21:26:00Z</dcterms:created>
  <dcterms:modified xsi:type="dcterms:W3CDTF">2022-09-04T21:26:00Z</dcterms:modified>
</cp:coreProperties>
</file>