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4D92" w14:textId="38AC758E" w:rsidR="008B3899" w:rsidRDefault="003301B1">
      <w:r>
        <w:rPr>
          <w:rFonts w:ascii="Verdana" w:hAnsi="Verdana"/>
          <w:color w:val="000000"/>
          <w:sz w:val="17"/>
          <w:szCs w:val="17"/>
          <w:shd w:val="clear" w:color="auto" w:fill="FFFFFF"/>
        </w:rPr>
        <w:t xml:space="preserve">Writer's Choice Paper details: Cognitive, Behavioral, and Social Learning Approaches This week we are looking at more learning- based models of personality theory. Review the theories of George Kelly (Schultz &amp; Schultz, 2017, pp. 297-303), B. F. Skinner (Schultz &amp; Schultz, 2017, pp. 321-332), and Albert Bandura (Schultz &amp; Schultz, 2017, pp. 343-353). Discuss how these theories differ from previously discussed theories and what they bring to our understanding of personality. Let's make personal application of these theories to your own personality. What insights have you gained about your own personality? Schultz, D. P. &amp; Schultz, S. </w:t>
      </w:r>
      <w:proofErr w:type="gramStart"/>
      <w:r>
        <w:rPr>
          <w:rFonts w:ascii="Verdana" w:hAnsi="Verdana"/>
          <w:color w:val="000000"/>
          <w:sz w:val="17"/>
          <w:szCs w:val="17"/>
          <w:shd w:val="clear" w:color="auto" w:fill="FFFFFF"/>
        </w:rPr>
        <w:t>E..</w:t>
      </w:r>
      <w:proofErr w:type="gramEnd"/>
      <w:r>
        <w:rPr>
          <w:rFonts w:ascii="Verdana" w:hAnsi="Verdana"/>
          <w:color w:val="000000"/>
          <w:sz w:val="17"/>
          <w:szCs w:val="17"/>
          <w:shd w:val="clear" w:color="auto" w:fill="FFFFFF"/>
        </w:rPr>
        <w:t xml:space="preserve"> (2017). Theories of personality. Cengage Learning Textbook: https://www.hzu.edu.in/uploads/2020/9/Theories%20of%20Personality.pdf Examples of theories discussed Chapter 4: Alfred Adler: Individual Psychology Chapter 5: Karen Horney: Neurotic Needs and Trends Chapter 6: Erik Erikson: Identity Theory Chapter 7: Gordon Allport: Motivation and Personality' Chapter 8: Raymond Cattell, Hans Eysenck, the Five Factor Theory, HEXACO, and the Dark Triad Chapter 9: Abraham Maslow: Needs-Hierarchy Th</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B1"/>
    <w:rsid w:val="003301B1"/>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1427"/>
  <w15:chartTrackingRefBased/>
  <w15:docId w15:val="{789DFE0A-A0C8-46B2-8E66-AF2A863C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2022-09-20T20:26:00Z</dcterms:created>
  <dcterms:modified xsi:type="dcterms:W3CDTF">2022-09-20T20:26:00Z</dcterms:modified>
</cp:coreProperties>
</file>