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727D" w14:textId="55A232B6" w:rsidR="0018429C" w:rsidRDefault="001D1F92">
      <w:r>
        <w:rPr>
          <w:rFonts w:ascii="Verdana" w:hAnsi="Verdana"/>
          <w:color w:val="000000"/>
          <w:sz w:val="17"/>
          <w:szCs w:val="17"/>
          <w:shd w:val="clear" w:color="auto" w:fill="FFFFFF"/>
        </w:rPr>
        <w:t>1. Why is it important to look beyond the United States when analyzing dominant– minority relations? What can we learn by taking a global perspective? Besides immigration, what other effects does globalization have on American dominant– minority relations? 2. Define pluralism, and explain the ways it differs from assimilation. Why has interest in pluralism increased? Explain the difference between and cite examples of structural and cultural pluralism and cite examples of each. Describe enclave minority groups in terms of pluralism and in terms of Gordon’s model of assimilation. How have contemporary theorists added to the concept of pluralism? 3. Explain the various causes of prejudice, including the theoretical perspectives presented in this chapter. Explain and evaluate the research evidence that has been presented. Which theories seem most credible in terms of evidence? Why? Try to think of an incident—from your own experience, the news, or popular culture—that illustrates each theory. 4. Explain the role of prejudice and racism in the creation of minority-group status. Do prejudice and racism help cause minority-group status, or are they caused by minority-group status?</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92"/>
    <w:rsid w:val="0018429C"/>
    <w:rsid w:val="001D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EBC"/>
  <w15:chartTrackingRefBased/>
  <w15:docId w15:val="{4826D985-9736-4F42-9D80-3DF3E267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2022-08-31T20:53:00Z</dcterms:created>
  <dcterms:modified xsi:type="dcterms:W3CDTF">2022-08-31T20:53:00Z</dcterms:modified>
</cp:coreProperties>
</file>