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34FE" w14:textId="2B8253AB" w:rsidR="00D5775A" w:rsidRDefault="00F66B95">
      <w:r>
        <w:rPr>
          <w:rFonts w:ascii="Verdana" w:hAnsi="Verdana"/>
          <w:color w:val="000000"/>
          <w:sz w:val="17"/>
          <w:szCs w:val="17"/>
          <w:shd w:val="clear" w:color="auto" w:fill="FFFFFF"/>
        </w:rPr>
        <w:t xml:space="preserve">Case Study, Chapter 13, Policy Making and Community Health Advocacy Community health nurses must provide input to policy circles through advocacy and leadership at decision-making tables. The community health nurse reviews an online in-service program on the importance of this role in providing an essential influence and unique perspective in health care. Seasoned advocates have developed skills in influencing policy decisions. Some individuals use the “ten commandments of lobbying". What are the basic ideas that are inherent to advocates? The community health nurse needs to know something about the forces shaping health policy and the policy process to better influence policy outcomes. What are the three components of </w:t>
      </w:r>
      <w:proofErr w:type="spellStart"/>
      <w:r>
        <w:rPr>
          <w:rFonts w:ascii="Verdana" w:hAnsi="Verdana"/>
          <w:color w:val="000000"/>
          <w:sz w:val="17"/>
          <w:szCs w:val="17"/>
          <w:shd w:val="clear" w:color="auto" w:fill="FFFFFF"/>
        </w:rPr>
        <w:t>Kingdon’s</w:t>
      </w:r>
      <w:proofErr w:type="spellEnd"/>
      <w:r>
        <w:rPr>
          <w:rFonts w:ascii="Verdana" w:hAnsi="Verdana"/>
          <w:color w:val="000000"/>
          <w:sz w:val="17"/>
          <w:szCs w:val="17"/>
          <w:shd w:val="clear" w:color="auto" w:fill="FFFFFF"/>
        </w:rPr>
        <w:t xml:space="preserve"> framework for policy analysis? The paper should adhere to two pages (500 words), APA format. At least two references, one reference from your textbook, and the other(s) must be from nursing scholarly journals not more than 5 years old.</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95"/>
    <w:rsid w:val="00D5775A"/>
    <w:rsid w:val="00F6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EA5F"/>
  <w15:chartTrackingRefBased/>
  <w15:docId w15:val="{F1F4365D-6D01-4626-A501-C8EB6DFA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2022-10-23T17:27:00Z</dcterms:created>
  <dcterms:modified xsi:type="dcterms:W3CDTF">2022-10-23T17:27:00Z</dcterms:modified>
</cp:coreProperties>
</file>