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AA5F3" w14:textId="048EC496" w:rsidR="007A7089" w:rsidRDefault="00932E44">
      <w:r>
        <w:rPr>
          <w:rFonts w:ascii="Verdana" w:hAnsi="Verdana"/>
          <w:color w:val="000000"/>
          <w:sz w:val="17"/>
          <w:szCs w:val="17"/>
          <w:shd w:val="clear" w:color="auto" w:fill="FFFFFF"/>
        </w:rPr>
        <w:t>Describe various diagnoses of psychological disorders. Explain the contributions and limitations of various methods of assessment of psychological conditions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.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Compare various treatment approaches. PowerPoint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presentation.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20 slides Introduction Introduce a psychological disorder that is of interest to you. Discuss the biological, psychological, and/or social relevance of examining this disorder. Provide a brief overview of the clinical attributes of this disorder (e.g., diagnostic features, prevalence rates, biopsychosocial impacts). Provide a brief overview of the points that you will address in your presentation. Consider using the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belowfollowing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subject headings to structure your presentation. Get your audience excited about your topic! Part One: Biopsychosocial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Considerations. Discuss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the biological (e.g., neuroanatomical, neuroendocrine) correlates of the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disorder. Discuss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the psychological (e.g., cognitive, affective) correlates of the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disorder. Discuss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the social (e.g., interpersonal) correlates of the </w:t>
      </w:r>
      <w:proofErr w:type="spellStart"/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disorder.Explain</w:t>
      </w:r>
      <w:proofErr w:type="spellEnd"/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the implications of cultural variation on the assessment of the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disorder. Explain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the implications of cultural variation on the treatment of the disorder. Discuss the role of the community in promoting access to treatment for the disorder. Part Two: Diagnostic/Evaluative Considerations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.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Explain the strengths and limitations of the clinical assessments designed to evaluate the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disorder. Discuss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challenges related to reliability and validity in the assessment of the disorder.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Explain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the concept of diagnosis by exclusion, using the selected disorder as an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example. Articulate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how assessments contribute to diagnosis by exclusion.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Explain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the relationship between the publication process of the DSM, the contribution of research in mental health, and the practice of clinicians. Part Three: Therapeutic Considerations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.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Explain the strengths and limitations of various therapeutic approaches designed to treat the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disorder. Discuss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the relevance of non-pharmacological (e.g., complementary/alternative) approaches in the treatment of the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disorder. Discuss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the balance between “do no harm” and duty to treat.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Conclusion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Summarize the most relevant takeaways of your presentation. Discuss the attributes of the disorder (e.g., biopsychosocial, diagnostic, therapeutic) that you want your audience to remember most.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In what ways does the information you’ve shared enhance what we know about the disorder?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In what ways does the content that you’ve shared contribute to our biological, psychological, and/or social well-being?</w:t>
      </w:r>
    </w:p>
    <w:sectPr w:rsidR="007A7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E44"/>
    <w:rsid w:val="007A7089"/>
    <w:rsid w:val="0093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46719"/>
  <w15:chartTrackingRefBased/>
  <w15:docId w15:val="{8980B70D-B338-49D3-8D38-291C08020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2022-10-11T17:34:00Z</dcterms:created>
  <dcterms:modified xsi:type="dcterms:W3CDTF">2022-10-11T17:35:00Z</dcterms:modified>
</cp:coreProperties>
</file>