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B695" w14:textId="2558A945" w:rsidR="00FC335A" w:rsidRDefault="00A31B25">
      <w:r>
        <w:rPr>
          <w:rFonts w:ascii="Verdana" w:hAnsi="Verdana"/>
          <w:color w:val="000000"/>
          <w:sz w:val="17"/>
          <w:szCs w:val="17"/>
          <w:shd w:val="clear" w:color="auto" w:fill="FFFFFF"/>
        </w:rPr>
        <w:t>Question 4. Gangs (4a, 4b, and 4c): 20 points (addressed in weeks 7 and 8) (4) In the Ballad of the Bullet, the author (Forrest Stuart) offers some perspective or observation on the organization and leadership hierarchy of gangs in south Chicago (see also Howell, 2007, Mimicking and Menacing article). (4a) How does Stuart generally characterize the level of organization and leadership among these gangs, AND what might be some issue(s) with using “drill music” to make an assessment about these characteristics among gangs in south Chicago or anywhere else for that matter? Given the strong association between gang membership and criminal involvement, it is not surprising that the main responses to gangs are suppression- or enforcement-based. Two such responses include the use of gang databases and civil gang injunctions. (4b) What are some challenges or concerns with the use of these suppression-based approaches or responses: gang databases and civil gang injunctions? When an effort is made to intervene in the lives of gang members, especially young gang members, the evidence suggests that we need to be cognizant of the “hot stove hypothesis.” (4c) Explain this statement AND what it suggests about intervening in the lives of young gang members.</w:t>
      </w:r>
    </w:p>
    <w:sectPr w:rsidR="00FC3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25"/>
    <w:rsid w:val="00A31B25"/>
    <w:rsid w:val="00FC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C795"/>
  <w15:chartTrackingRefBased/>
  <w15:docId w15:val="{FBA0CAA8-14B9-49CC-B1AF-1AB929F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2022-10-18T06:29:00Z</dcterms:created>
  <dcterms:modified xsi:type="dcterms:W3CDTF">2022-10-18T06:29:00Z</dcterms:modified>
</cp:coreProperties>
</file>