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6770" w14:textId="681619F9" w:rsidR="00C34BEA" w:rsidRDefault="00043B43">
      <w:r>
        <w:rPr>
          <w:rFonts w:ascii="Verdana" w:hAnsi="Verdana"/>
          <w:color w:val="000000"/>
          <w:sz w:val="17"/>
          <w:szCs w:val="17"/>
          <w:shd w:val="clear" w:color="auto" w:fill="FFFFFF"/>
        </w:rPr>
        <w:t xml:space="preserve">Assignment Questions You are required to read the attached HBS case study - Leadership in Crisis – Ernest Shackleton and the Epic Voyage of the Endurance and prepare a report with the following questions serving as the guideline. 1. Critically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leadership of Sir Ernest Shackleton from Gary Yukl’s 5 Leadership Approaches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traits, behavioural, power-influence, situational and integrative perspective and discuss the effectiveness of Shackleton’s leadership. (30 marks) 2. Sir Ernest Shackleton is a great example of a Change Leader. What were the challenges Shackleton faced during the Imperial Trans-Antarctica Expedition and how did Shackleton lead his men through the life &amp; death challenges? (30 marks) 3. Define Dr. Christopher </w:t>
      </w:r>
      <w:proofErr w:type="spellStart"/>
      <w:r>
        <w:rPr>
          <w:rFonts w:ascii="Verdana" w:hAnsi="Verdana"/>
          <w:color w:val="000000"/>
          <w:sz w:val="17"/>
          <w:szCs w:val="17"/>
          <w:shd w:val="clear" w:color="auto" w:fill="FFFFFF"/>
        </w:rPr>
        <w:t>Kayes’s</w:t>
      </w:r>
      <w:proofErr w:type="spellEnd"/>
      <w:r>
        <w:rPr>
          <w:rFonts w:ascii="Verdana" w:hAnsi="Verdana"/>
          <w:color w:val="000000"/>
          <w:sz w:val="17"/>
          <w:szCs w:val="17"/>
          <w:shd w:val="clear" w:color="auto" w:fill="FFFFFF"/>
        </w:rPr>
        <w:t xml:space="preserve"> concept of ‘Goalodicy.’ Critically compare the Leadership of Sir Ernest Shackleton vs Rob Hall &amp; Scott Fisher of the 1996 Everest Tragedy. (20 marks) 4. Drawing lessons from the above analyses, critically discuss the relevance of Shackleton’s leadership and management of change approaches to the management of organisations that is operating in a VUCA business environment. Illustrate your discussion with specific cases or examples. </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43"/>
    <w:rsid w:val="00043B43"/>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FFB7"/>
  <w15:chartTrackingRefBased/>
  <w15:docId w15:val="{426B4534-6B85-4572-939E-0AB31A09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2022-10-12T19:13:00Z</dcterms:created>
  <dcterms:modified xsi:type="dcterms:W3CDTF">2022-10-12T19:14:00Z</dcterms:modified>
</cp:coreProperties>
</file>