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70A6" w14:textId="64E5EE01" w:rsidR="002C399B" w:rsidRDefault="004D4CB0">
      <w:r>
        <w:rPr>
          <w:rFonts w:ascii="Verdana" w:hAnsi="Verdana"/>
          <w:color w:val="000000"/>
          <w:sz w:val="17"/>
          <w:szCs w:val="17"/>
          <w:shd w:val="clear" w:color="auto" w:fill="FFFFFF"/>
        </w:rPr>
        <w:t xml:space="preserve">You work as an emergency manager for a town that just created the position. As the local emergency management agency did not exist, you are in charge of a new agency. What technology should you recommend for purchase and why? I recommend that you select a specific city or geographic location to help justify the technologies you choose. Please remember that most agencies do not have an unlimited budget, so be practical in selecting technology and justify your choices. Prioritizing your technology recommendations is sometimes helpful if multiple risks exist for your selected location. Please focus on technology, not politics, staff training, or basic equipment such as generators or trucks.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0"/>
    <w:rsid w:val="002C399B"/>
    <w:rsid w:val="004D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7452"/>
  <w15:chartTrackingRefBased/>
  <w15:docId w15:val="{0A49E5C6-881A-420F-871E-E2DDA651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2022-10-05T18:42:00Z</dcterms:created>
  <dcterms:modified xsi:type="dcterms:W3CDTF">2022-10-05T18:42:00Z</dcterms:modified>
</cp:coreProperties>
</file>