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DBB6" w14:textId="7FA091F1" w:rsidR="00EB2022" w:rsidRDefault="007260AE">
      <w:r>
        <w:rPr>
          <w:rFonts w:ascii="Verdana" w:hAnsi="Verdana"/>
          <w:color w:val="000000"/>
          <w:sz w:val="17"/>
          <w:szCs w:val="17"/>
          <w:shd w:val="clear" w:color="auto" w:fill="FFFFFF"/>
        </w:rPr>
        <w:t xml:space="preserve">Discussion, Conclusions and Recommendations on the spread of monkey pox. (10pts) The purpose of the study is restated, and significant findings should be summarized here. (No need to go into details). The paper should include a summary of the research, interpretation of the results, the limitations of the study, and the researcher makes recommendations based on the outcome of the research. As you discuss the implications, state how the research may impact the individuals, family, or society. Only the materials mentioned earlier should be included in the summary. The conclusion should be the last one or two paragraphs of the thesis. Provide a strong take-home message by bringing all the main points together. Avoid saying what you have said before. Limitations refer to weaknesses in the study. These weaknesses often relate to the following: sampling errors – ex. </w:t>
      </w:r>
      <w:proofErr w:type="gramStart"/>
      <w:r>
        <w:rPr>
          <w:rFonts w:ascii="Verdana" w:hAnsi="Verdana"/>
          <w:color w:val="000000"/>
          <w:sz w:val="17"/>
          <w:szCs w:val="17"/>
          <w:shd w:val="clear" w:color="auto" w:fill="FFFFFF"/>
        </w:rPr>
        <w:t>Small</w:t>
      </w:r>
      <w:proofErr w:type="gramEnd"/>
      <w:r>
        <w:rPr>
          <w:rFonts w:ascii="Verdana" w:hAnsi="Verdana"/>
          <w:color w:val="000000"/>
          <w:sz w:val="17"/>
          <w:szCs w:val="17"/>
          <w:shd w:val="clear" w:color="auto" w:fill="FFFFFF"/>
        </w:rPr>
        <w:t xml:space="preserve"> sample size limits the generalization of the study uncontrolled variables faulty instrumentation representativeness of the data compromises to internal and external validity</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AE"/>
    <w:rsid w:val="007260AE"/>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A199"/>
  <w15:chartTrackingRefBased/>
  <w15:docId w15:val="{2EE4B1BE-916A-4123-AAFF-872B0C6D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2022-10-27T07:07:00Z</dcterms:created>
  <dcterms:modified xsi:type="dcterms:W3CDTF">2022-10-27T07:07:00Z</dcterms:modified>
</cp:coreProperties>
</file>