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5A440" w14:textId="10BF0C87" w:rsidR="00C51813" w:rsidRDefault="000B7A89">
      <w:r>
        <w:rPr>
          <w:rFonts w:ascii="Verdana" w:hAnsi="Verdana"/>
          <w:color w:val="000000"/>
          <w:sz w:val="17"/>
          <w:szCs w:val="17"/>
          <w:shd w:val="clear" w:color="auto" w:fill="FFFFFF"/>
        </w:rPr>
        <w:t>Deliverable 2 - Bryce-Kingston Comparison Matrix. Paper details: Scenario In your role as a Business Process Consultant at Bryce-Kingston you are preparing for a meeting with your new client, JBH Electronics. JBH is an international electronics manufacturer that is seeking to expand the company by acquiring some competitors in the market. Instructions Part 1: You have been tasked with creating a comparison matrix, in Microsoft Excel, that details two competitors for JBH Electronic. Use two Fortune 500 electronic companies to compare and contrast the following (Remember to consider these on a global and business environment level): Resourcing strategy Go-to-market strategy Competitor threats Governmental policy threats Weaknesses Part 2: Now that you have completed your comparison matrix, in the same Microsoft Excel document, provide a recommendation strategy summary for the Senior Leadership based on your analysis. Make sure your recommendation includes how this strategy would impact the expansion and overall organizational success for JBH Electronics. Provide attribution for credible sources. Please see the example linked here for an idea of how you can format your comparison matrix Rubric Comprehensively compares and contrasts the resourcing strategy of two Fortune 500 electronic companies in the comparison matrix. Comprehensively compares and contrasts the go-to-market strategy of two Fortune 500 electronic companies in the comparison matrix. Comprehensively compares and contrasts the competitor threats of two Fortune 500 electronic companies in the comparison matrix. Comprehensively compares and contrasts the governmental policy threats of two Fortune 500 electronic companies in the comparison matrix. Comprehensively compares and contrasts the weaknesses of two Fortune 500 electronic companies in the comparison matrix. Comprehensively provides recommendation strategy summary to the Senior Leadership team at JBH</w:t>
      </w:r>
    </w:p>
    <w:sectPr w:rsidR="00C51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A89"/>
    <w:rsid w:val="000B7A89"/>
    <w:rsid w:val="00C5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A0354"/>
  <w15:chartTrackingRefBased/>
  <w15:docId w15:val="{9DF84964-5EF5-4D6E-937D-38FB063A2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290</Words>
  <Characters>1659</Characters>
  <Application>Microsoft Office Word</Application>
  <DocSecurity>0</DocSecurity>
  <Lines>13</Lines>
  <Paragraphs>3</Paragraphs>
  <ScaleCrop>false</ScaleCrop>
  <Company/>
  <LinksUpToDate>false</LinksUpToDate>
  <CharactersWithSpaces>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2022-11-22T10:17:00Z</dcterms:created>
  <dcterms:modified xsi:type="dcterms:W3CDTF">2022-11-22T10:18:00Z</dcterms:modified>
</cp:coreProperties>
</file>