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F688" w14:textId="459A21FA" w:rsidR="00D92A93" w:rsidRDefault="002F2CEC">
      <w:r>
        <w:rPr>
          <w:rFonts w:ascii="Verdana" w:hAnsi="Verdana"/>
          <w:color w:val="000000"/>
          <w:sz w:val="17"/>
          <w:szCs w:val="17"/>
          <w:shd w:val="clear" w:color="auto" w:fill="FFFFFF"/>
        </w:rPr>
        <w:t>Columbian Festivals. The Paper The major paper is designed to bring together three things: what you’ve learned through research and direct engagement about a culture different from your own, what you have learned about intercultural communication throughout this semester, and what you have learned through course work and discussions about of your own cultural identity and worldview. The paper should have the following parts: 1. Part I: An overview of some aspect of the chosen culture (a brief literature review) (be sure to cite at least 8 sources here). 4 pages This literature review will be over festival that happen in Columbia and the traditions surrounding them</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EC"/>
    <w:rsid w:val="002F2CEC"/>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BD86"/>
  <w15:chartTrackingRefBased/>
  <w15:docId w15:val="{CE743993-7516-431D-BD82-4D29A87E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2022-11-09T08:51:00Z</dcterms:created>
  <dcterms:modified xsi:type="dcterms:W3CDTF">2022-11-09T08:52:00Z</dcterms:modified>
</cp:coreProperties>
</file>