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371A" w14:textId="573F413D" w:rsidR="001E20FD" w:rsidRDefault="000F1F7F">
      <w:r>
        <w:rPr>
          <w:rFonts w:ascii="Verdana" w:hAnsi="Verdana"/>
          <w:color w:val="000000"/>
          <w:sz w:val="17"/>
          <w:szCs w:val="17"/>
          <w:shd w:val="clear" w:color="auto" w:fill="FFFFFF"/>
        </w:rPr>
        <w:t xml:space="preserve">QUESTION: Critically assess the principal characteristics and purpose of the European Convention on Human Rights (“the ECHR”). To what extent has the ECHR been incorporated into the UK legal system? OBJECTIVE: The objective of this written assignment is for you to provide a comprehensive description of the characteristics and purpose of the European Convention on Human Rights, (“the ECHR”). You should then proceed to discuss how the ECHR has been incorporated into UK law by virtue of the Human Rights Act 1998, (“HRA 1998”). TASKS: The question is in two parts and it is important for you to remember that both parts must be addressed in your answer. In the first part, you should provide a comprehensive description of the ECHR and the rights that it is seeking to protect. What is the purpose of these rights? You should also provide a descriptive and critical analysis of the nature of human rights provided by the Convention. It might be helpful to explain the difference between absolute, limited and qualified rights. Your assignment should mention at least three of the Convention rights – There is no need to provide details of all the rights indicated in the Convention and indeed you should be aware of the overall word count parameters of the assignment. It might also be helpful to provide a brief description of how the ECHR came into existence, the role of the Council of Europe and the function of the European Court of Human Rights, (“the ECtHR”). However, you should remember that this is a law assignment and not a historical and/or political assessment. You should therefore avoid providing a detailed historical description and you should avoid political analysis. The second part of the question requires you to discuss how the ECHR applies within the UK legal system. </w:t>
      </w:r>
      <w:proofErr w:type="gramStart"/>
      <w:r>
        <w:rPr>
          <w:rFonts w:ascii="Verdana" w:hAnsi="Verdana"/>
          <w:color w:val="000000"/>
          <w:sz w:val="17"/>
          <w:szCs w:val="17"/>
          <w:shd w:val="clear" w:color="auto" w:fill="FFFFFF"/>
        </w:rPr>
        <w:t>Consequently</w:t>
      </w:r>
      <w:proofErr w:type="gramEnd"/>
      <w:r>
        <w:rPr>
          <w:rFonts w:ascii="Verdana" w:hAnsi="Verdana"/>
          <w:color w:val="000000"/>
          <w:sz w:val="17"/>
          <w:szCs w:val="17"/>
          <w:shd w:val="clear" w:color="auto" w:fill="FFFFFF"/>
        </w:rPr>
        <w:t xml:space="preserve"> you need to provide an analysis of the HRA 1998. It would be helpful to provide a description of the main provisions of this statute and how the HRA 1998 has implemented Convention rights into UK law. You should provide a description of the impact of the statute on domestic law and in doing so you should also provide examples from the numerous case law that is available. You are additionally expected to provide a conclusion which addresses both parts of the question and assesses whether the Convention has been fully implemented into UK law. INSTRUCTIONS FOR COMPLETION OF THE ASSIGNMENT: You should present the assignment in the form of an essay of not more than 2250 words. You will be expected to refer to the recommended textbook, Law for Business Students, Adams, A. (11th Edition). You can of course refer to other recommended textbooks such as Introduction to Business Law, Jones, L. (4th Edition) and/or Business Law, Marson, J. &amp; Ferris, K. (6th Edition). Credit will be given where you have clearly shown independent research by reference to other relevant textbooks, internet resources and legal journals/articles – In such event you should provide a detailed bibliography identifying your sources. The bibliography does not form part of the overall word count. Your assignment must be electronically submitted via Blackboard by 11.59pm on Wednesday 16th November 2022. No other method of submission will be accepted. It should be submitted to Blackboard in the Assessment area marked “Assessment 1 – First Summative Assessment Submission (Due date: 16th November 2022)”. You are strongly recommended to complete your assignment in good time for the deadline. ASSESSMENT: The written assignment will be marked out of 100. Your assignment counts towards 60% of the overall mark for the LAW501 Module. In order to achieve a pass grade, you will be expected to provide a sound analysis of the internal and external sources of law in England &amp; Wales and a competent summary of the mechanisms of incorporation of the different sources of law. Marks will be given for: · Quality of response to the presented question. · Demonstrating a broad knowledge and general understanding of the main areas covered by the presented question. · Demonstrating awareness and understanding of the specific issues raised by the presented question. · Collection, comparison and </w:t>
      </w:r>
      <w:proofErr w:type="spellStart"/>
      <w:r>
        <w:rPr>
          <w:rFonts w:ascii="Verdana" w:hAnsi="Verdana"/>
          <w:color w:val="000000"/>
          <w:sz w:val="17"/>
          <w:szCs w:val="17"/>
          <w:shd w:val="clear" w:color="auto" w:fill="FFFFFF"/>
        </w:rPr>
        <w:t>synthesising</w:t>
      </w:r>
      <w:proofErr w:type="spellEnd"/>
      <w:r>
        <w:rPr>
          <w:rFonts w:ascii="Verdana" w:hAnsi="Verdana"/>
          <w:color w:val="000000"/>
          <w:sz w:val="17"/>
          <w:szCs w:val="17"/>
          <w:shd w:val="clear" w:color="auto" w:fill="FFFFFF"/>
        </w:rPr>
        <w:t xml:space="preserve"> relevant information from different sources. · Presentation of an analytical conclusion in response to the presented question.</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7F"/>
    <w:rsid w:val="000F1F7F"/>
    <w:rsid w:val="001E2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572F"/>
  <w15:chartTrackingRefBased/>
  <w15:docId w15:val="{58118E1B-FFF2-4FDC-BAB9-BD4F31E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2022-11-10T13:18:00Z</dcterms:created>
  <dcterms:modified xsi:type="dcterms:W3CDTF">2022-11-10T13:18:00Z</dcterms:modified>
</cp:coreProperties>
</file>