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A97B" w14:textId="6F54946A" w:rsidR="00C51813" w:rsidRDefault="00757490">
      <w:r>
        <w:rPr>
          <w:rFonts w:ascii="Verdana" w:hAnsi="Verdana"/>
          <w:color w:val="000000"/>
          <w:sz w:val="17"/>
          <w:szCs w:val="17"/>
          <w:shd w:val="clear" w:color="auto" w:fill="FFFFFF"/>
        </w:rPr>
        <w:t xml:space="preserve">POLITICS OF EUROPEAN INTEGRATION. Overview: During the second half, we examined how the European integration process has affected not only the domestic policy, but also the foreign policy of its member states and international politics. The connection between domestic and European politics and its relationship to international politics forms the basis of your paper. Prompt: For some, the EU not only provides a template for international relations (e.g., Leonard), but also exerts international influence via the Single European Market and European Monetary Union (e.g., Bradford). For others, current crises exacerbate internal problems which threaten the EU’s existence, requiring it to “reform or decline” (e.g., </w:t>
      </w:r>
      <w:proofErr w:type="spellStart"/>
      <w:r>
        <w:rPr>
          <w:rFonts w:ascii="Verdana" w:hAnsi="Verdana"/>
          <w:color w:val="000000"/>
          <w:sz w:val="17"/>
          <w:szCs w:val="17"/>
          <w:shd w:val="clear" w:color="auto" w:fill="FFFFFF"/>
        </w:rPr>
        <w:t>Alesina</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Giavazzi</w:t>
      </w:r>
      <w:proofErr w:type="spellEnd"/>
      <w:r>
        <w:rPr>
          <w:rFonts w:ascii="Verdana" w:hAnsi="Verdana"/>
          <w:color w:val="000000"/>
          <w:sz w:val="17"/>
          <w:szCs w:val="17"/>
          <w:shd w:val="clear" w:color="auto" w:fill="FFFFFF"/>
        </w:rPr>
        <w:t xml:space="preserve">) in a world where the EU is increasingly dependent (at least militarily) on the United States (e.g., Kagan). Based on your understanding of the European Union, will Europe ‘run the 21st century’? Why or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not? Requirements: To address this question, your paper should use attached readings and materials to: 1. Define what it means for the European Union to “run the 21st century” (i.e., How do Leonard and Bradford characterize what it means to “run the 21st century”?) 2. Briefly detail arguments relating to whether the EU will “run the 21st century” (i.e., How do Kagan, Bradford, Leonard, and </w:t>
      </w:r>
      <w:proofErr w:type="spellStart"/>
      <w:r>
        <w:rPr>
          <w:rFonts w:ascii="Verdana" w:hAnsi="Verdana"/>
          <w:color w:val="000000"/>
          <w:sz w:val="17"/>
          <w:szCs w:val="17"/>
          <w:shd w:val="clear" w:color="auto" w:fill="FFFFFF"/>
        </w:rPr>
        <w:t>Alesina</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Giavazzi</w:t>
      </w:r>
      <w:proofErr w:type="spellEnd"/>
      <w:r>
        <w:rPr>
          <w:rFonts w:ascii="Verdana" w:hAnsi="Verdana"/>
          <w:color w:val="000000"/>
          <w:sz w:val="17"/>
          <w:szCs w:val="17"/>
          <w:shd w:val="clear" w:color="auto" w:fill="FFFFFF"/>
        </w:rPr>
        <w:t xml:space="preserve"> each weigh in on whether the EU will ‘run the 21st century). 3. Evaluate these claims, using what you know about the EU’s economic (e.g., strengths/weaknesses of the Single European Market and European Monetary Union), institutional (e.g., ability of EU institutions to respond to crises) and/or cultural (e.g., effects of the presence/absence of a common European identity on policymaking) context. 4. Use the above discussion as the basis of your argument for whether “Europe will run the 21st century”. The essay should be use 12-point font and standard margins, and contain a bibliography. identifiable thesis statement within the introduction, to integrate the readings effectively Please keep in mind that while you can use current events material to supplement your discussion of course readings, you DO NOT need outside materials for this assignment.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0"/>
    <w:rsid w:val="0075749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96E3"/>
  <w15:chartTrackingRefBased/>
  <w15:docId w15:val="{818FA320-20D5-427A-B4D6-8AFD04AA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2022-11-30T09:33:00Z</dcterms:created>
  <dcterms:modified xsi:type="dcterms:W3CDTF">2022-11-30T09:33:00Z</dcterms:modified>
</cp:coreProperties>
</file>