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D246" w14:textId="151965E9" w:rsidR="001E20FD" w:rsidRDefault="00586818">
      <w:r>
        <w:rPr>
          <w:rFonts w:ascii="Verdana" w:hAnsi="Verdana"/>
          <w:color w:val="000000"/>
          <w:sz w:val="17"/>
          <w:szCs w:val="17"/>
          <w:shd w:val="clear" w:color="auto" w:fill="FFFFFF"/>
        </w:rPr>
        <w:t>Case Study: The Department of Health and Human Services (HHS) has begun implementing the recommendations from both the US IOM publication, the Future of Public Health in the 21st century, and the 10-year national objectives for promoting health and preventing disease. The US was established from Healthy People 2020. You are the task force charged with this task. In a 2-page paper, utilizing critical thinking components, develop a multicultural plan for one community in which the ethnic groups listed below reside. Jewish Haitians Vietnamese Hispanics African Americans Italians Polish Use APA format &amp; include headings (levels). Cover and reference pages are not counted as part of the TWO pages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18"/>
    <w:rsid w:val="001E20FD"/>
    <w:rsid w:val="0058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BF9A"/>
  <w15:chartTrackingRefBased/>
  <w15:docId w15:val="{F559AD4E-3EBD-4C49-B000-0F23B31E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2022-11-16T08:23:00Z</dcterms:created>
  <dcterms:modified xsi:type="dcterms:W3CDTF">2022-11-16T08:23:00Z</dcterms:modified>
</cp:coreProperties>
</file>