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1835" w14:textId="24A4B5AA" w:rsidR="00C51813" w:rsidRDefault="00BC1C1A">
      <w:r>
        <w:rPr>
          <w:rFonts w:ascii="Verdana" w:hAnsi="Verdana"/>
          <w:color w:val="000000"/>
          <w:sz w:val="17"/>
          <w:szCs w:val="17"/>
          <w:shd w:val="clear" w:color="auto" w:fill="FFFFFF"/>
        </w:rPr>
        <w:t>Tradition and innovation in organized crime. ESSAY EVALUATION: Proper citations (MLA Style) and bibliography (only academic journals, books, Government and non-government agencies). You can use one or two newspapers (maximum) in addition to books and academic journals. Wikipedia is not accepted. Clarity and proper citations and bibliography. 20% Clear analysis of the topic (Please paraphrase quotes). The importance of addressing key points in an argumentative format. An argumentative essay is an essay that uses evidence and facts (Canadian cases, books and academic journals) to support the claim it’s making. Its purpose is to persuade the reader to agree with the argument being made. 50% Clear introduction and conclusion, according to thesis’ structure. 30% peer-reviewed sources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1A"/>
    <w:rsid w:val="00BC1C1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29DB"/>
  <w15:chartTrackingRefBased/>
  <w15:docId w15:val="{B60F83F0-7C48-48D5-99C1-7F898A92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2022-11-24T20:35:00Z</dcterms:created>
  <dcterms:modified xsi:type="dcterms:W3CDTF">2022-11-24T20:35:00Z</dcterms:modified>
</cp:coreProperties>
</file>