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D51A8" w14:textId="646DA902" w:rsidR="00C51813" w:rsidRDefault="00E230E4">
      <w:r>
        <w:rPr>
          <w:rFonts w:ascii="Verdana" w:hAnsi="Verdana"/>
          <w:color w:val="000000"/>
          <w:sz w:val="17"/>
          <w:szCs w:val="17"/>
          <w:shd w:val="clear" w:color="auto" w:fill="FFFFFF"/>
        </w:rPr>
        <w:t xml:space="preserve">ALIGNING ICD-11 WITH A DSM-5-TR DIAGNOSIS Paper details: Another important tool in diagnosis is the ICD-11—the International Classification of Diseases—which is from the World Health Organization. The goal of the WHO is to ensure consistent measurement of disorders across the world. For example, do the U.S. and India measure substance-related and addictive disorders the same way? In some cases, disorders may appear in the ICD-11 that do not appear in the DSM-5-TR. However, you still need to make a diagnosis that aligns with the DSM5-TR. But how is that accomplished in practice? In this Assignment, you apply a diagnosis for something not in the DSM-5-TR but classified as a disorder by WHO in the ICD-11. LEARNING RESOURCES Required Readings • American Psychiatric Association. (2022). Diagnostic and statistical manual of mental disorders (DSM-5-TR) (5th ed., text rev.). https://doi.org/10.1176/appi.books.9780890425787 o Substance-Related and Addictive Disorders Read the introduction to this classification on pages 543–544, and then focus on: “Substance-Related Disorders” (pp. 544–547) “Substance-Induced Disorders” (pp. 548–553) “Non-Substance-Related Disorders” (pp. 661–665) Note: This classification is further organized by substance. You do not need to read about every substance prior to reading your case study this week. Be familiar with the organization of this classification, and then utilize it as you would a reference book when presented with symptoms or substance use by the client. • o Conditions for Further Study Read the introduction to this classification on page 903, and then focus on: “Internet Gaming Disorder” (pp. 913–916) • World Health Organization. (2019). 6C72 Compulsive sexual </w:t>
      </w:r>
      <w:proofErr w:type="spellStart"/>
      <w:r>
        <w:rPr>
          <w:rFonts w:ascii="Verdana" w:hAnsi="Verdana"/>
          <w:color w:val="000000"/>
          <w:sz w:val="17"/>
          <w:szCs w:val="17"/>
          <w:shd w:val="clear" w:color="auto" w:fill="FFFFFF"/>
        </w:rPr>
        <w:t>behaviour</w:t>
      </w:r>
      <w:proofErr w:type="spellEnd"/>
      <w:r>
        <w:rPr>
          <w:rFonts w:ascii="Verdana" w:hAnsi="Verdana"/>
          <w:color w:val="000000"/>
          <w:sz w:val="17"/>
          <w:szCs w:val="17"/>
          <w:shd w:val="clear" w:color="auto" w:fill="FFFFFF"/>
        </w:rPr>
        <w:t xml:space="preserve"> disorder. Links to an external </w:t>
      </w:r>
      <w:proofErr w:type="spellStart"/>
      <w:proofErr w:type="gramStart"/>
      <w:r>
        <w:rPr>
          <w:rFonts w:ascii="Verdana" w:hAnsi="Verdana"/>
          <w:color w:val="000000"/>
          <w:sz w:val="17"/>
          <w:szCs w:val="17"/>
          <w:shd w:val="clear" w:color="auto" w:fill="FFFFFF"/>
        </w:rPr>
        <w:t>site.In</w:t>
      </w:r>
      <w:proofErr w:type="spellEnd"/>
      <w:proofErr w:type="gramEnd"/>
      <w:r>
        <w:rPr>
          <w:rFonts w:ascii="Verdana" w:hAnsi="Verdana"/>
          <w:color w:val="000000"/>
          <w:sz w:val="17"/>
          <w:szCs w:val="17"/>
          <w:shd w:val="clear" w:color="auto" w:fill="FFFFFF"/>
        </w:rPr>
        <w:t xml:space="preserve"> International statistical classification of diseases and related health problems (11th ed.). https://icd.who.int/browse11/l-m/en#/http://id.who.int/icd/entity/1630268048 • World Health Organization. (2019). 6C51 gaming disorder. Links to an external </w:t>
      </w:r>
      <w:proofErr w:type="spellStart"/>
      <w:proofErr w:type="gramStart"/>
      <w:r>
        <w:rPr>
          <w:rFonts w:ascii="Verdana" w:hAnsi="Verdana"/>
          <w:color w:val="000000"/>
          <w:sz w:val="17"/>
          <w:szCs w:val="17"/>
          <w:shd w:val="clear" w:color="auto" w:fill="FFFFFF"/>
        </w:rPr>
        <w:t>site.In</w:t>
      </w:r>
      <w:proofErr w:type="spellEnd"/>
      <w:proofErr w:type="gramEnd"/>
      <w:r>
        <w:rPr>
          <w:rFonts w:ascii="Verdana" w:hAnsi="Verdana"/>
          <w:color w:val="000000"/>
          <w:sz w:val="17"/>
          <w:szCs w:val="17"/>
          <w:shd w:val="clear" w:color="auto" w:fill="FFFFFF"/>
        </w:rPr>
        <w:t xml:space="preserve"> International statistical classification of diseases and related health problems (11th ed.). https://icd.who.int/browse11/l-m/en#/http://id.who.int/icd/entity/1448597234 • American Psychiatric Association. (2022). DSM-5-TR online assessment measures. Links to an external site. https://www.psychiatry.org/psychiatrists/practice/dsm/educational-resources/assessment-measures TO PREPARE • Find a scholarly article on one of the following disorders that are in ICD-11 but not in the DSM-5-TR: o Internet gaming disorder o Compulsive sexual behavior • Note: Be sure to find an article that is less than five years old. • Use the ICD-11, accessed from the World Health Organization (2019) resource in the Learning Resources, to research symptoms and classifications for these disorders. Use APA </w:t>
      </w:r>
      <w:proofErr w:type="spellStart"/>
      <w:r>
        <w:rPr>
          <w:rFonts w:ascii="Verdana" w:hAnsi="Verdana"/>
          <w:color w:val="000000"/>
          <w:sz w:val="17"/>
          <w:szCs w:val="17"/>
          <w:shd w:val="clear" w:color="auto" w:fill="FFFFFF"/>
        </w:rPr>
        <w:t>citiations</w:t>
      </w:r>
      <w:proofErr w:type="spellEnd"/>
      <w:r>
        <w:rPr>
          <w:rFonts w:ascii="Verdana" w:hAnsi="Verdana"/>
          <w:color w:val="000000"/>
          <w:sz w:val="17"/>
          <w:szCs w:val="17"/>
          <w:shd w:val="clear" w:color="auto" w:fill="FFFFFF"/>
        </w:rPr>
        <w:t xml:space="preserve"> and references post a </w:t>
      </w:r>
      <w:proofErr w:type="spellStart"/>
      <w:r>
        <w:rPr>
          <w:rFonts w:ascii="Verdana" w:hAnsi="Verdana"/>
          <w:color w:val="000000"/>
          <w:sz w:val="17"/>
          <w:szCs w:val="17"/>
          <w:shd w:val="clear" w:color="auto" w:fill="FFFFFF"/>
        </w:rPr>
        <w:t>reponse</w:t>
      </w:r>
      <w:proofErr w:type="spellEnd"/>
      <w:r>
        <w:rPr>
          <w:rFonts w:ascii="Verdana" w:hAnsi="Verdana"/>
          <w:color w:val="000000"/>
          <w:sz w:val="17"/>
          <w:szCs w:val="17"/>
          <w:shd w:val="clear" w:color="auto" w:fill="FFFFFF"/>
        </w:rPr>
        <w:t xml:space="preserve"> to the following: • Summarize the primary characteristics of the disorder you researched. • Identify which assessment tool you would use to verify these disorders. • Explain the considerations to examine in order to make a diagnosis if you have a client with this disorder. • Explain which DSM-5-TR chapter you would align with and why when using other or unspecified in your diagnosis.</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E4"/>
    <w:rsid w:val="00C51813"/>
    <w:rsid w:val="00E2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1122"/>
  <w15:chartTrackingRefBased/>
  <w15:docId w15:val="{1558ACF1-8A31-4818-B47E-7E6DDBC1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2022-12-05T09:47:00Z</dcterms:created>
  <dcterms:modified xsi:type="dcterms:W3CDTF">2022-12-05T09:47:00Z</dcterms:modified>
</cp:coreProperties>
</file>