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521D" w14:textId="6CCBD4FE" w:rsidR="00C56133" w:rsidRDefault="00CF4A1F">
      <w:r>
        <w:rPr>
          <w:rFonts w:ascii="Verdana" w:hAnsi="Verdana"/>
          <w:color w:val="000000"/>
          <w:sz w:val="17"/>
          <w:szCs w:val="17"/>
          <w:shd w:val="clear" w:color="auto" w:fill="FFFFFF"/>
        </w:rPr>
        <w:t>Issue statement and identification of policy. Paper details: Review the Issue Statement Sample document in the Learning Resources this week. (</w:t>
      </w:r>
      <w:proofErr w:type="gramStart"/>
      <w:r>
        <w:rPr>
          <w:rFonts w:ascii="Verdana" w:hAnsi="Verdana"/>
          <w:color w:val="000000"/>
          <w:sz w:val="17"/>
          <w:szCs w:val="17"/>
          <w:shd w:val="clear" w:color="auto" w:fill="FFFFFF"/>
        </w:rPr>
        <w:t>attached</w:t>
      </w:r>
      <w:proofErr w:type="gramEnd"/>
      <w:r>
        <w:rPr>
          <w:rFonts w:ascii="Verdana" w:hAnsi="Verdana"/>
          <w:color w:val="000000"/>
          <w:sz w:val="17"/>
          <w:szCs w:val="17"/>
          <w:shd w:val="clear" w:color="auto" w:fill="FFFFFF"/>
        </w:rPr>
        <w:t xml:space="preserve"> below) Search for and select at least one scholarly article that deepens your understanding of—or narrows the context for—your social problem. Search for and select at least one source that explores the population(s) impacted by your selected social problem. This can be a news article or other popular media—for example, you might select a source where someone details their personal story for how they were impacted by the social problem. Search for and select at least one local or state policy that works to address your selected social problem for the affected populations. Use the Legislative Proposal Assessment from the Council on Social Work Education resource in the Learning Resources this week. This worksheet does not have to be submitted for your Assignment, but it is a useful tool to help you search for, select, and evaluate a policy. BY DAY 7 Submit a 3- to 5-page paper, addressing the following: Issue Statement: Create a 1-paragraph issue statement that hooks your audience and concisely communicates the imperative to address your selected social problem. Include the following: In 1 paragraph, define your social problem and the population impacted by it. In 1–2 paragraphs, explain your critical reasons for why the public and decision makers, as well as social workers, need to advocate for change. In 1–2 paragraphs, describe what happens in communities if your goal to alleviate the problem is realized. Policy Review: Summarize your selected policy, its relationships to the social problem, and the expected results. Then address the following: Is your selected policy dictated by local or state statute—or a combination thereof? How does the policy address your issue statement? Or what is missing? What are the different sections, or components, of the policy? How long has the current policy been in place? Who supports and who opposes the policy? What changes, or amendments, have been made to the policy? Explain how this policy affects clients you might see in a clinical setting and why, as a clinical social worker, it would be important to advocate for change. references related to this assignment: Jansson, B. S. (2018</w:t>
      </w:r>
      <w:proofErr w:type="gramStart"/>
      <w:r>
        <w:rPr>
          <w:rFonts w:ascii="Verdana" w:hAnsi="Verdana"/>
          <w:color w:val="000000"/>
          <w:sz w:val="17"/>
          <w:szCs w:val="17"/>
          <w:shd w:val="clear" w:color="auto" w:fill="FFFFFF"/>
        </w:rPr>
        <w:t>).Becoming</w:t>
      </w:r>
      <w:proofErr w:type="gramEnd"/>
      <w:r>
        <w:rPr>
          <w:rFonts w:ascii="Verdana" w:hAnsi="Verdana"/>
          <w:color w:val="000000"/>
          <w:sz w:val="17"/>
          <w:szCs w:val="17"/>
          <w:shd w:val="clear" w:color="auto" w:fill="FFFFFF"/>
        </w:rPr>
        <w:t xml:space="preserve"> an effective policy advocate: From policy practice to social justice (8th ed.). Cengage Learning. Chapter 4, “Understanding the Ecology of Policy in Governmental, Electoral, Community, and Agency Settings” (pp. 100–140) Rome, S., Harris, S., &amp; </w:t>
      </w:r>
      <w:proofErr w:type="spellStart"/>
      <w:r>
        <w:rPr>
          <w:rFonts w:ascii="Verdana" w:hAnsi="Verdana"/>
          <w:color w:val="000000"/>
          <w:sz w:val="17"/>
          <w:szCs w:val="17"/>
          <w:shd w:val="clear" w:color="auto" w:fill="FFFFFF"/>
        </w:rPr>
        <w:t>Hoechstetter</w:t>
      </w:r>
      <w:proofErr w:type="spellEnd"/>
      <w:r>
        <w:rPr>
          <w:rFonts w:ascii="Verdana" w:hAnsi="Verdana"/>
          <w:color w:val="000000"/>
          <w:sz w:val="17"/>
          <w:szCs w:val="17"/>
          <w:shd w:val="clear" w:color="auto" w:fill="FFFFFF"/>
        </w:rPr>
        <w:t xml:space="preserve">, S. (2010). Social work and civic engagement: The political participation of professional social workers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Journal of Sociology &amp; Social Welfare, 37(3), 107–129. Council on Social Work Education. (2018). Specialized practice curricular guide for macro social work practice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https://www.cswe.org/getattachment/553d03b4-c1f5-4f23-8241-a796edc6b922/2015-macro-guide-web-version.pdf/ Review Appendix 5N, “Legislative Proposal Assessment” (pp. 117–119) Document: Issue Statement Sample (PDF) </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1F"/>
    <w:rsid w:val="00C56133"/>
    <w:rsid w:val="00CF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519E"/>
  <w15:chartTrackingRefBased/>
  <w15:docId w15:val="{AA922BE6-3942-470C-B6B3-46E512D9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2022-12-21T15:00:00Z</dcterms:created>
  <dcterms:modified xsi:type="dcterms:W3CDTF">2022-12-21T15:00:00Z</dcterms:modified>
</cp:coreProperties>
</file>