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0586" w14:textId="77777777" w:rsidR="00BD72EC" w:rsidRPr="00BD72EC" w:rsidRDefault="00BD72EC" w:rsidP="00BD72EC">
      <w:pPr>
        <w:spacing w:before="75" w:after="45" w:line="240" w:lineRule="auto"/>
        <w:outlineLvl w:val="3"/>
        <w:rPr>
          <w:rFonts w:ascii="Georgia" w:eastAsia="Times New Roman" w:hAnsi="Georgia" w:cs="Times New Roman"/>
          <w:color w:val="333333"/>
          <w:sz w:val="27"/>
          <w:szCs w:val="27"/>
        </w:rPr>
      </w:pPr>
      <w:r w:rsidRPr="00BD72EC">
        <w:rPr>
          <w:rFonts w:ascii="Georgia" w:eastAsia="Times New Roman" w:hAnsi="Georgia" w:cs="Times New Roman"/>
          <w:color w:val="333333"/>
          <w:sz w:val="27"/>
          <w:szCs w:val="27"/>
        </w:rPr>
        <w:t xml:space="preserve">Theory Toolbox: Agency. The purpose of these papers is to get you to examine literary texts in a more substantial way than simply summarizing or reacting to them. The goal is to analyze the texts using the more substantial concepts we explored in The Theory Toolbox. In the beginning of your paper, then, you should choose one quote from the relevant chapter from that text (“Ideology,” “Time/Space,” and then “Agency”) to help you explain how you understand the term for the purposes of your paper. Conclude the opening section by describing how, specifically, you will use your definition of the concept to explore how two texts by two different authors “work” in one or two sentences. After that, you should focus on one text and elaborate your argument by doing a "close reading" of specific scenes or passages, and then transition to the second text to do a close reading of specific scenes there. works to choose from: Tecumseh, 670, William </w:t>
      </w:r>
      <w:proofErr w:type="spellStart"/>
      <w:r w:rsidRPr="00BD72EC">
        <w:rPr>
          <w:rFonts w:ascii="Georgia" w:eastAsia="Times New Roman" w:hAnsi="Georgia" w:cs="Times New Roman"/>
          <w:color w:val="333333"/>
          <w:sz w:val="27"/>
          <w:szCs w:val="27"/>
        </w:rPr>
        <w:t>Apess</w:t>
      </w:r>
      <w:proofErr w:type="spellEnd"/>
      <w:r w:rsidRPr="00BD72EC">
        <w:rPr>
          <w:rFonts w:ascii="Georgia" w:eastAsia="Times New Roman" w:hAnsi="Georgia" w:cs="Times New Roman"/>
          <w:color w:val="333333"/>
          <w:sz w:val="27"/>
          <w:szCs w:val="27"/>
        </w:rPr>
        <w:t xml:space="preserve">, 850, Cherokee Women, 671 Phillis Wheatley, 574 "The Federalist Papers", 514 Thomas Paine, 440 de </w:t>
      </w:r>
      <w:proofErr w:type="spellStart"/>
      <w:r w:rsidRPr="00BD72EC">
        <w:rPr>
          <w:rFonts w:ascii="Georgia" w:eastAsia="Times New Roman" w:hAnsi="Georgia" w:cs="Times New Roman"/>
          <w:color w:val="333333"/>
          <w:sz w:val="27"/>
          <w:szCs w:val="27"/>
        </w:rPr>
        <w:t>Crevecour</w:t>
      </w:r>
      <w:proofErr w:type="spellEnd"/>
      <w:r w:rsidRPr="00BD72EC">
        <w:rPr>
          <w:rFonts w:ascii="Georgia" w:eastAsia="Times New Roman" w:hAnsi="Georgia" w:cs="Times New Roman"/>
          <w:color w:val="333333"/>
          <w:sz w:val="27"/>
          <w:szCs w:val="27"/>
        </w:rPr>
        <w:t>, Hector St. John, 377 Textbook to find texts: https://web.ung.edu/media/university-press/becoming-america-v2.pdf?t=1671419317377 textbook to find what agency is: https://www.northernhighlands.org/cms/lib5/NJ01000179/Centricity/Domain/159/The%20Theory%20Toolbox%202nd%20ed.pdf</w:t>
      </w:r>
    </w:p>
    <w:p w14:paraId="29512707" w14:textId="77777777" w:rsidR="00215217" w:rsidRDefault="00215217"/>
    <w:sectPr w:rsidR="0021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EC"/>
    <w:rsid w:val="00215217"/>
    <w:rsid w:val="00BD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7F9A"/>
  <w15:chartTrackingRefBased/>
  <w15:docId w15:val="{8F8AFEAF-5B69-4CC1-9C0F-47F3AFC8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D72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D72E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2022-12-19T04:47:00Z</dcterms:created>
  <dcterms:modified xsi:type="dcterms:W3CDTF">2022-12-19T04:47:00Z</dcterms:modified>
</cp:coreProperties>
</file>