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3FDC" w14:textId="3A66537B" w:rsidR="00C51813" w:rsidRDefault="00D74353">
      <w:r>
        <w:rPr>
          <w:rFonts w:ascii="Verdana" w:hAnsi="Verdana"/>
          <w:color w:val="000000"/>
          <w:sz w:val="17"/>
          <w:szCs w:val="17"/>
          <w:shd w:val="clear" w:color="auto" w:fill="FFFFFF"/>
        </w:rPr>
        <w:t>NOTE: This paper is not a summary of the case study it is more of an insight than just a summary of what happened in the case study. Question 1: How would you communicate a data security policy that required software checking of employees’ emails? · The best way to address this question is to specifically detail how you would communicate to employees about a policy that allowed software to check their emails. Consider how you would share the policy with them as well as what elements you might include in that communication. Question 2: What elements should a data security policy for a bank include? · Here you should think about a bank and how their data security needs may differ than other organizations that do not deal with the same amount of confidential information as banks. Recognizing that banks deal with a plethora of confidential information, identify the specific elements that should be included in a data security policy that would be beneficial for banks. Question 3: Employee data theft most frequently occurs with new employees or when an employee has given notice and is leaving. How would you deal with these two very different issues? · Here you should identify how organizations can prevent data theft in two separate scenarios – when employees are new to the organization and when employees are leaving the organization. You should identify different measures that can be put in place at these separate times in the employee life cycle to help prevent data theft. · Please note that this question has two parts so you will want to address both parts of this question in your answer. · Do not indicate that you would treat these scenarios the same as this does not address the question adequately.</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53"/>
    <w:rsid w:val="00C51813"/>
    <w:rsid w:val="00D7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D607"/>
  <w15:chartTrackingRefBased/>
  <w15:docId w15:val="{6A28B072-9C0C-47AD-BB64-277C62D2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2022-12-08T05:05:00Z</dcterms:created>
  <dcterms:modified xsi:type="dcterms:W3CDTF">2022-12-08T05:05:00Z</dcterms:modified>
</cp:coreProperties>
</file>