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D41A" w14:textId="252151D7" w:rsidR="00404AC1" w:rsidRDefault="002E07A7">
      <w:r>
        <w:rPr>
          <w:rFonts w:ascii="Verdana" w:hAnsi="Verdana"/>
          <w:color w:val="000000"/>
          <w:sz w:val="17"/>
          <w:szCs w:val="17"/>
          <w:shd w:val="clear" w:color="auto" w:fill="FFFFFF"/>
        </w:rPr>
        <w:t>4DQ1Looking at the CDC website, located in topic resources, for outcomes related to your respective state (Texas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what are some specific risk factors that are specific to your area's demographics? What are some challenges you face with diagnosis and prevention? Consider health disparities, health literacy, and social determinants of health in your response. https://www.cdc.gov/policy/opaph/hra/frameworkforhra.pdf 4DQ2What is a disease that is common to a geographic region? Use your </w:t>
      </w:r>
      <w:proofErr w:type="spellStart"/>
      <w:r>
        <w:rPr>
          <w:rFonts w:ascii="Verdana" w:hAnsi="Verdana"/>
          <w:color w:val="000000"/>
          <w:sz w:val="17"/>
          <w:szCs w:val="17"/>
          <w:shd w:val="clear" w:color="auto" w:fill="FFFFFF"/>
        </w:rPr>
        <w:t>CareOnPoint</w:t>
      </w:r>
      <w:proofErr w:type="spellEnd"/>
      <w:r>
        <w:rPr>
          <w:rFonts w:ascii="Verdana" w:hAnsi="Verdana"/>
          <w:color w:val="000000"/>
          <w:sz w:val="17"/>
          <w:szCs w:val="17"/>
          <w:shd w:val="clear" w:color="auto" w:fill="FFFFFF"/>
        </w:rPr>
        <w:t xml:space="preserve"> resource to determine the risk factors associated with this disease as well as the risk factors for contracting the disease? How does knowing the risk factors modify your diagnoses, intervention, and management plan?</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A7"/>
    <w:rsid w:val="002E07A7"/>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BF79"/>
  <w15:chartTrackingRefBased/>
  <w15:docId w15:val="{17FBE56B-1EF0-4FBA-AFB9-70C5B2AB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2023-01-11T18:08:00Z</dcterms:created>
  <dcterms:modified xsi:type="dcterms:W3CDTF">2023-01-11T18:08:00Z</dcterms:modified>
</cp:coreProperties>
</file>