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793E7" w14:textId="493DF70B" w:rsidR="00ED0BBC" w:rsidRDefault="00C73A76">
      <w:r>
        <w:rPr>
          <w:rFonts w:ascii="Verdana" w:hAnsi="Verdana"/>
          <w:color w:val="000000"/>
          <w:sz w:val="17"/>
          <w:szCs w:val="17"/>
          <w:shd w:val="clear" w:color="auto" w:fill="FFFFFF"/>
        </w:rPr>
        <w:t xml:space="preserve">ACC 650 Topic 3 Budgeting and Planning Paper details: Assessment Traits Benchmark Requires </w:t>
      </w:r>
      <w:proofErr w:type="spellStart"/>
      <w:r>
        <w:rPr>
          <w:rFonts w:ascii="Verdana" w:hAnsi="Verdana"/>
          <w:color w:val="000000"/>
          <w:sz w:val="17"/>
          <w:szCs w:val="17"/>
          <w:shd w:val="clear" w:color="auto" w:fill="FFFFFF"/>
        </w:rPr>
        <w:t>Lopeswrite</w:t>
      </w:r>
      <w:proofErr w:type="spellEnd"/>
      <w:r>
        <w:rPr>
          <w:rFonts w:ascii="Verdana" w:hAnsi="Verdana"/>
          <w:color w:val="000000"/>
          <w:sz w:val="17"/>
          <w:szCs w:val="17"/>
          <w:shd w:val="clear" w:color="auto" w:fill="FFFFFF"/>
        </w:rPr>
        <w:t xml:space="preserve"> Assessment </w:t>
      </w:r>
      <w:proofErr w:type="spellStart"/>
      <w:r>
        <w:rPr>
          <w:rFonts w:ascii="Verdana" w:hAnsi="Verdana"/>
          <w:color w:val="000000"/>
          <w:sz w:val="17"/>
          <w:szCs w:val="17"/>
          <w:shd w:val="clear" w:color="auto" w:fill="FFFFFF"/>
        </w:rPr>
        <w:t>Descriiption</w:t>
      </w:r>
      <w:proofErr w:type="spellEnd"/>
      <w:r>
        <w:rPr>
          <w:rFonts w:ascii="Verdana" w:hAnsi="Verdana"/>
          <w:color w:val="000000"/>
          <w:sz w:val="17"/>
          <w:szCs w:val="17"/>
          <w:shd w:val="clear" w:color="auto" w:fill="FFFFFF"/>
        </w:rPr>
        <w:t xml:space="preserve"> Review Case 5.42 in your textbook. Using the questions provided as a guide, create a memo to Mayfield from Duvall that addresses the issues [from Duvall's perspective]. Link to the book https://read.wiley.com/books/9781119577638/page/8/section/un2-3 Submit your assignment as a Word document (400-750 words). General Requirements: Save your assignment (Word) as Lastname_FirstnameACC650_T3.docx. You are required to utilize a </w:t>
      </w:r>
      <w:proofErr w:type="gramStart"/>
      <w:r>
        <w:rPr>
          <w:rFonts w:ascii="Verdana" w:hAnsi="Verdana"/>
          <w:color w:val="000000"/>
          <w:sz w:val="17"/>
          <w:szCs w:val="17"/>
          <w:shd w:val="clear" w:color="auto" w:fill="FFFFFF"/>
        </w:rPr>
        <w:t>Memo</w:t>
      </w:r>
      <w:proofErr w:type="gramEnd"/>
      <w:r>
        <w:rPr>
          <w:rFonts w:ascii="Verdana" w:hAnsi="Verdana"/>
          <w:color w:val="000000"/>
          <w:sz w:val="17"/>
          <w:szCs w:val="17"/>
          <w:shd w:val="clear" w:color="auto" w:fill="FFFFFF"/>
        </w:rPr>
        <w:t xml:space="preserve"> template format. At least two external sources should be cited on a separate page, not including the textbook. Prepare this assignment according to the guidelines found in the APA Style Guide, located in the Student Success Center. An abstract is not required. You are required to submit this assignment to LopesWrite. A link to the LopesWrite technical support articles is located in Class Resources if you need assistance. Benchmark Information This benchmark assignment assesses the following programmatic competencies: MBA 4.3, MBA/MSL 4.3; MBA, Accounting 4.3; MBA, Cybersecurity 4.3; MBA, Finance 4.3; MBA, Project Management 4.3; MBA, Sports Business 4.3; MBA, Strategic Human Resource Management 4.3; MBA/MSN, Nursing Leadership in Health Care Systems 10.3 Collect, use, and report data ethically. MBA 2.2, MBA/MSL 2.2; MBA, Accounting 2.2; MBA, Cybersecurity 2.2; MBA, Finance 2.2; MBA, Project Management 2.2; MBA, Sports Business 2.2; MBA/MSN, Nursing Leadership in Health Care Systems 8.2; MBA, Strategic Human Resource Management 2.2 Determine an organization’s accounting and budgeting processes.</w:t>
      </w:r>
    </w:p>
    <w:sectPr w:rsidR="00ED0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76"/>
    <w:rsid w:val="00C73A76"/>
    <w:rsid w:val="00ED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F7DBC"/>
  <w15:chartTrackingRefBased/>
  <w15:docId w15:val="{C4208A5E-EAE7-4CE4-A26A-F17362C68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2023-01-12T20:32:00Z</dcterms:created>
  <dcterms:modified xsi:type="dcterms:W3CDTF">2023-01-12T20:33:00Z</dcterms:modified>
</cp:coreProperties>
</file>