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7DBBF" w14:textId="3344CBB3" w:rsidR="008C1E81" w:rsidRDefault="00ED1BF6">
      <w:r>
        <w:rPr>
          <w:rFonts w:ascii="Verdana" w:hAnsi="Verdana"/>
          <w:color w:val="000000"/>
          <w:sz w:val="17"/>
          <w:szCs w:val="17"/>
          <w:shd w:val="clear" w:color="auto" w:fill="FFFFFF"/>
        </w:rPr>
        <w:t xml:space="preserve">Accounting Questions: 1- Both companies include a note to the financial statements explaining the accounting policy for advertising. How do the policies differ, if at all? 2- Compute each company’s total asset turnover ratio (rounded to two decimal places) for the three years reported. (You will need to use Item 6 in each company’s 10-K to answer this question.) a. What do your results suggest to you about each company over time </w:t>
      </w:r>
      <w:proofErr w:type="gramStart"/>
      <w:r>
        <w:rPr>
          <w:rFonts w:ascii="Verdana" w:hAnsi="Verdana"/>
          <w:color w:val="000000"/>
          <w:sz w:val="17"/>
          <w:szCs w:val="17"/>
          <w:shd w:val="clear" w:color="auto" w:fill="FFFFFF"/>
        </w:rPr>
        <w:t xml:space="preserve">and in comparison </w:t>
      </w:r>
      <w:proofErr w:type="gramEnd"/>
      <w:r>
        <w:rPr>
          <w:rFonts w:ascii="Verdana" w:hAnsi="Verdana"/>
          <w:color w:val="000000"/>
          <w:sz w:val="17"/>
          <w:szCs w:val="17"/>
          <w:shd w:val="clear" w:color="auto" w:fill="FFFFFF"/>
        </w:rPr>
        <w:t>to each other? b. Compare each company’s total asset turnover ratio for the most recent year to the industry average total asset turnover ratio in the Industry Ratio Report (Appendix D). Were these two companies performing better or worse than the average company in the industry?</w:t>
      </w:r>
    </w:p>
    <w:sectPr w:rsidR="008C1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BF6"/>
    <w:rsid w:val="008C1E81"/>
    <w:rsid w:val="00ED1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34A8E"/>
  <w15:chartTrackingRefBased/>
  <w15:docId w15:val="{E5B80548-48E7-4256-8E3B-1244704DC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623</Characters>
  <Application>Microsoft Office Word</Application>
  <DocSecurity>0</DocSecurity>
  <Lines>5</Lines>
  <Paragraphs>1</Paragraphs>
  <ScaleCrop>false</ScaleCrop>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2023-01-25T19:00:00Z</dcterms:created>
  <dcterms:modified xsi:type="dcterms:W3CDTF">2023-01-25T19:00:00Z</dcterms:modified>
</cp:coreProperties>
</file>