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EAB0" w14:textId="7BEEC39F" w:rsidR="002C399B" w:rsidRDefault="009A1C1D">
      <w:r>
        <w:rPr>
          <w:rFonts w:ascii="Verdana" w:hAnsi="Verdana"/>
          <w:color w:val="000000"/>
          <w:sz w:val="17"/>
          <w:szCs w:val="17"/>
          <w:shd w:val="clear" w:color="auto" w:fill="FFFFFF"/>
        </w:rPr>
        <w:t xml:space="preserve">Type of Society Key Characteristics Hunting and Gathering. These are small, simple societies in which people hunt and/or gather food. Because all people in these societies have few possessions, the societies are fairly egalitarian, and the degree of inequality is very low. Horticultural and Pastoral Horticultural societies grow crops with simple tools, while pastoral societies raise livestock. Both types of societies are wealthier than hunting and gathering societies, and they also have more inequality and greater conflict than hunting and gathering societies. Agricultural These societies grow great numbers of crops, thanks to the use of plows, oxen, and other devices. Compared to horticultural and pastoral societies, they are wealthier and have a higher degree of conflict and of inequality. Industrial </w:t>
      </w:r>
      <w:proofErr w:type="spellStart"/>
      <w:r>
        <w:rPr>
          <w:rFonts w:ascii="Verdana" w:hAnsi="Verdana"/>
          <w:color w:val="000000"/>
          <w:sz w:val="17"/>
          <w:szCs w:val="17"/>
          <w:shd w:val="clear" w:color="auto" w:fill="FFFFFF"/>
        </w:rPr>
        <w:t>Industrial</w:t>
      </w:r>
      <w:proofErr w:type="spellEnd"/>
      <w:r>
        <w:rPr>
          <w:rFonts w:ascii="Verdana" w:hAnsi="Verdana"/>
          <w:color w:val="000000"/>
          <w:sz w:val="17"/>
          <w:szCs w:val="17"/>
          <w:shd w:val="clear" w:color="auto" w:fill="FFFFFF"/>
        </w:rPr>
        <w:t xml:space="preserve"> societies feature factories and machines. They are wealthier than agricultural societies and have a greater sense of individualism and a lower degree of inequality. Postindustrial These societies feature information technology and service jobs. Higher education is especially important in these societies for economic success. In a 350-word essay, describe the benefits and disadvantages of industrial societies compared to earlier societies. This assignment submission must be between 350-400 words. You are expected to use the APA format for the assignment submission. This includes but is not limited to citations and reference lists. You will be graded on Grammar and structure. Abstracts are not needed. All work must be double-spaced and typed using Times New Roman 12-point font. You must use at least one credible source, which should be referenced in your writing. Please note: Wikipedia is NOT a credible source.</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1D"/>
    <w:rsid w:val="00280D72"/>
    <w:rsid w:val="002C399B"/>
    <w:rsid w:val="009A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3A64"/>
  <w15:chartTrackingRefBased/>
  <w15:docId w15:val="{9D0BCF10-F828-4085-B3D6-631C97BE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2023-01-04T08:12:00Z</dcterms:created>
  <dcterms:modified xsi:type="dcterms:W3CDTF">2023-01-04T08:12:00Z</dcterms:modified>
</cp:coreProperties>
</file>