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7A12" w14:textId="672C49ED" w:rsidR="00404AC1" w:rsidRDefault="00FB35C9">
      <w:r>
        <w:rPr>
          <w:rFonts w:ascii="Verdana" w:hAnsi="Verdana"/>
          <w:color w:val="000000"/>
          <w:sz w:val="17"/>
          <w:szCs w:val="17"/>
          <w:shd w:val="clear" w:color="auto" w:fill="FFFFFF"/>
        </w:rPr>
        <w:t>Operations Management and Sustainability. Prompt: Review the case entitled "Chapter 10 Case: Oakhurst Dairy: Operations Management and Sustainability" in the Sustainable Business Case Book. Analyze the case by responding to the following questions: What challenges face Oakhurst in 2011 and beyond? How do Oakhurst's efforts to reduce carbon emissions through operation changes help address the challenges? The Natural Resources Defense Council's November 2007 Report stated, "Although there are some exceptions, in most cases, locally produced food proves the best choice for minimizing global warming and other pollutants. Another study showed that when you combined all locally grown food, it still produced less carbon dioxide emissions in transport than any one imported product. The effects of this pollution on our health may be reflected in high rates of asthma and other respiratory symptoms, as well as increased school absence days for children." How does Oakhurst's sustainable business model help support the Natural Resources Defense Council's findings that buying locally helps Maine farmers and the environment? What can people do to reduce their carbon emissions? Could this reduce their costs and help them to save money? How? Instructions: Label your Word document as follows: yourlastname.docx (ex: Johnson.docx) Use the attached APA Word Document template provided. Essay format, not bullet format. Minimum 5 total pages of content (Word Document) of strategic material (does not include a cover page, abstract, or reference pages). All charts, graphs, and pictures are to go in the appendix (not a substitute for content) Make sure you use credible and reliable resources--5 minimum (2 peer-reviewed); format in APA. Refrain from excessive quotes in your response (less than 5%). Once you submit your document to the assignment folder, it will automatically be loaded to TURNITIN.COM within the course. Your similarity scan score must be 20% or less (the following will be excluded: headers, bibliography, etc.) before the instructor grading paper—focus on the content of the scan percentage. This includes direct quotes. Essays at more than 20% will be penalized. Plagiarism will result in an automatic zero for this assignment. Late assignments will be penalized at a 50% deduction. There are no late assignments accepted after the last day of the course.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C9"/>
    <w:rsid w:val="00404AC1"/>
    <w:rsid w:val="00FB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2F87"/>
  <w15:chartTrackingRefBased/>
  <w15:docId w15:val="{389F21F3-6D1B-4C44-B660-3300AA5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2023-01-03T07:42:00Z</dcterms:created>
  <dcterms:modified xsi:type="dcterms:W3CDTF">2023-01-03T07:42:00Z</dcterms:modified>
</cp:coreProperties>
</file>