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E35A" w14:textId="2EED6168" w:rsidR="00404AC1" w:rsidRDefault="00933D26">
      <w:r>
        <w:rPr>
          <w:rFonts w:ascii="Verdana" w:hAnsi="Verdana"/>
          <w:color w:val="000000"/>
          <w:sz w:val="17"/>
          <w:szCs w:val="17"/>
          <w:shd w:val="clear" w:color="auto" w:fill="FFFFFF"/>
        </w:rPr>
        <w:t>Identify the differences between using a safety management system to achieve a desired level of safety performance and using a behavior-based approach. Define the strengths, weaknesses, and outcomes of both approaches. Describe how both approaches can be used together to effectively manage safety performance.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26"/>
    <w:rsid w:val="00404AC1"/>
    <w:rsid w:val="0093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2FD6"/>
  <w15:chartTrackingRefBased/>
  <w15:docId w15:val="{6236A9CC-646B-4BD8-B21E-3DF76C3C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2023-01-11T18:23:00Z</dcterms:created>
  <dcterms:modified xsi:type="dcterms:W3CDTF">2023-01-11T18:23:00Z</dcterms:modified>
</cp:coreProperties>
</file>