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F3B5" w14:textId="77777777" w:rsidR="007714EC" w:rsidRDefault="004F54E9">
      <w:r>
        <w:rPr>
          <w:rFonts w:ascii="Verdana" w:hAnsi="Verdana"/>
          <w:color w:val="000000"/>
          <w:sz w:val="17"/>
          <w:szCs w:val="17"/>
          <w:shd w:val="clear" w:color="auto" w:fill="FFFFFF"/>
        </w:rPr>
        <w:t>W1 - Graded Discussion - Technology Impact on Global Projects and PMs 10 Effective global project managers must be competent and nimble to change with the ever-changing times. 1. What are some of the technological advances in telecommunications and transportation that have impacted global business in the last 20 years? 2. How have these technological advances affected the role and responsibilities of the Global project manager? 3. What further technological trends can be anticipated in the next 10 years that will help / challenge the project manager? APA format with detailed in-text Citations. Responses are required to have references from required materials.</w:t>
      </w:r>
    </w:p>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E9"/>
    <w:rsid w:val="004F54E9"/>
    <w:rsid w:val="0077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A752"/>
  <w15:chartTrackingRefBased/>
  <w15:docId w15:val="{2394300C-450B-47FD-B28B-B8B3E116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2023-01-13T20:49:00Z</dcterms:created>
  <dcterms:modified xsi:type="dcterms:W3CDTF">2023-01-13T20:49:00Z</dcterms:modified>
</cp:coreProperties>
</file>