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1F66" w14:textId="77777777" w:rsidR="00381959" w:rsidRDefault="00DF0A6E">
      <w:r>
        <w:rPr>
          <w:rFonts w:ascii="Verdana" w:hAnsi="Verdana"/>
          <w:color w:val="000000"/>
          <w:sz w:val="17"/>
          <w:szCs w:val="17"/>
          <w:shd w:val="clear" w:color="auto" w:fill="FFFFFF"/>
        </w:rPr>
        <w:t>You have now been contemplating why critical thinking is important in nursing. Describe the different stakeholders in health care and how critical thinking is important for each group. Choose one of the stakeholder roles (clinicians, educators, unit managers and other providers). Describe how you can apply the information that you have learned into your stakeholder role choice Explain why critical thinking is important for you in your nursing career by understanding each stakeholder's role/s. Support your work with your text book and 2 peer review articles. This paper should not exceed 5 pages in length (excluding cover page and reference page). Use the paper rubric to guide your writing and responses. Use the paper grading rubric to guide your writing.</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6E"/>
    <w:rsid w:val="00381959"/>
    <w:rsid w:val="00DF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18E6"/>
  <w15:chartTrackingRefBased/>
  <w15:docId w15:val="{30397065-E8EA-41B5-810F-0454D5F4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2023-01-16T06:57:00Z</dcterms:created>
  <dcterms:modified xsi:type="dcterms:W3CDTF">2023-01-16T06:57:00Z</dcterms:modified>
</cp:coreProperties>
</file>