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7BF7" w14:textId="784A6F2D" w:rsidR="00EB415E" w:rsidRDefault="00454C7A">
      <w:r>
        <w:rPr>
          <w:rFonts w:ascii="Verdana" w:hAnsi="Verdana"/>
          <w:color w:val="000000"/>
          <w:sz w:val="17"/>
          <w:szCs w:val="17"/>
          <w:shd w:val="clear" w:color="auto" w:fill="FFFFFF"/>
        </w:rPr>
        <w:t xml:space="preserve">Cultural Environment Analysis </w:t>
      </w:r>
      <w:r>
        <w:rPr>
          <w:rFonts w:ascii="Verdana" w:hAnsi="Verdana"/>
          <w:color w:val="000000"/>
          <w:sz w:val="17"/>
          <w:szCs w:val="17"/>
          <w:shd w:val="clear" w:color="auto" w:fill="FFFFFF"/>
        </w:rPr>
        <w:t>of</w:t>
      </w:r>
      <w:r>
        <w:rPr>
          <w:rFonts w:ascii="Verdana" w:hAnsi="Verdana"/>
          <w:color w:val="000000"/>
          <w:sz w:val="17"/>
          <w:szCs w:val="17"/>
          <w:shd w:val="clear" w:color="auto" w:fill="FFFFFF"/>
        </w:rPr>
        <w:t xml:space="preserve"> Japan. I. Cultural Environment Analysis Guidelines This is a written assignment. It needs to be 3 pages long, double-spaced, Times New Roman 12, 1.25 margins. The assignment is due on Sunday, March 5, by 11:59pm. To submit it, use the “Cultural Environment Analysis” Turnitin link that you will find by accessing the Assignments link in Blackboard. Each individual has to turn in one written assignment. In this assignment, you need to analyze the cultural environment of the country for which you signed up in the beginning of the semester (please pay particular attention to this guideline; you cannot receive credit for this assignment if you use a different country for your analysis). In your paper, make sure you: 1. Describe the cultural environment of the country, using Hall’s framework and Trompenaars’ framework. 2. Discuss challenges and opportunities for American investors posed by the cultural environment. 3. Based on the challenges and opportunities you have identified through your research, formulate two recommendations, with your supporting arguments, to an American investor to successfully navigate the country’s cultural environment. II. Grading Criteria Maximum number of points = 10 - If nothing is turned in by the deadline or the analysis is conducted on a country other than the one selected in the beginning of the semester = 0 points - If the write-up is turned in by the deadline and the analysis is conducted on the country selected in the beginning of the semester, the 10 points are distributed as follows: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- 1.2 points for respecting technical specifications (writing in essay format rather than bullet points; meeting the requirement of 3 pages, double-spaced, Times New Roman 12, 1.25 margins; the length of 3 pages is a specific requirement; maximum of 3.5 pages accepted, beyond that there would be a penalty);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- 2 points for describing the cultural environment of the country using Hall’s framework (out of which 1 point for correctly identifying if the country is high or low context; and 1 point for explaining which characteristics make the country high or low context)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- 2.8 points for describing the cultural environment of the country using Trompenaars’ framework (out of which 0.2 points for correctly identifying the value* the country takes on for each one of the 7 dimensions; and 0.2 points for explaining the choice of value on each one of the 7 dimensions)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- 1 point for identifying challenges for American investors posed by the cultural environment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- 1 point for identifying opportunities for American investors posed by the cultural environment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- 2 points for formulating 2 recommendations (1 point for each recommendation) to an American investor to successfully navigate the country’s cultural environment (the recommendations have to be actionable items and they must take into account identified differences between American culture and the culture of the country, using either Hall’s or Trompenaars’ framework for the comparison between the two cultures; to get the full points, each recommendation has to be supported with arguments). * value = is the country universalist or </w:t>
      </w:r>
      <w:proofErr w:type="spellStart"/>
      <w:proofErr w:type="gramStart"/>
      <w:r>
        <w:rPr>
          <w:rFonts w:ascii="Verdana" w:hAnsi="Verdana"/>
          <w:color w:val="000000"/>
          <w:sz w:val="17"/>
          <w:szCs w:val="17"/>
          <w:shd w:val="clear" w:color="auto" w:fill="FFFFFF"/>
        </w:rPr>
        <w:t>particularist</w:t>
      </w:r>
      <w:proofErr w:type="spellEnd"/>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is the country neutral or affective?/etc. 2</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7A"/>
    <w:rsid w:val="00454C7A"/>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EEFC"/>
  <w15:chartTrackingRefBased/>
  <w15:docId w15:val="{293C0BDB-1595-4772-A9B6-59C35607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2023-02-22T06:42:00Z</dcterms:created>
  <dcterms:modified xsi:type="dcterms:W3CDTF">2023-02-22T06:43:00Z</dcterms:modified>
</cp:coreProperties>
</file>