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1B69" w14:textId="52201E7F" w:rsidR="002811A5" w:rsidRDefault="00662938">
      <w:r>
        <w:rPr>
          <w:rFonts w:ascii="Verdana" w:hAnsi="Verdana"/>
          <w:color w:val="000000"/>
          <w:sz w:val="17"/>
          <w:szCs w:val="17"/>
          <w:shd w:val="clear" w:color="auto" w:fill="FFFFFF"/>
        </w:rPr>
        <w:t>Discussion: Ethical Dilemmas. Paper instructions: Instructions Discussion question: Either chose to read the case of Juan or Helen and identify any potential ethical dilemmas/issues that could arise from this client’s situation. Explain specifically which social workers’ ethical responsibility to clients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self –determination), ethical responsibility to colleagues (i.e. confidentiality), ethical responsibility in practice settings (i.e. supervision and consultation), and ethical responsibility as professionals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competence), and ethical responsibility to the social work profession (i.e. integrity of the profession) might influence how you address this case. Juan: Juan is a 62 </w:t>
      </w:r>
      <w:proofErr w:type="spellStart"/>
      <w:r>
        <w:rPr>
          <w:rFonts w:ascii="Verdana" w:hAnsi="Verdana"/>
          <w:color w:val="000000"/>
          <w:sz w:val="17"/>
          <w:szCs w:val="17"/>
          <w:shd w:val="clear" w:color="auto" w:fill="FFFFFF"/>
        </w:rPr>
        <w:t>yo</w:t>
      </w:r>
      <w:proofErr w:type="spellEnd"/>
      <w:r>
        <w:rPr>
          <w:rFonts w:ascii="Verdana" w:hAnsi="Verdana"/>
          <w:color w:val="000000"/>
          <w:sz w:val="17"/>
          <w:szCs w:val="17"/>
          <w:shd w:val="clear" w:color="auto" w:fill="FFFFFF"/>
        </w:rPr>
        <w:t xml:space="preserve"> Hispanic male who is HIV positive. He is married and has three children He collects social security disability insurance, Medicare and the AIDS Drug Assistance Program (ADAP). As his case manager he has asked you for assistance with obtaining a prescription. He was feeling challenged navigating the system and felt he was getting the run around from the pharmacy, Medicare and ADAP. As the social worker you are being asked to help him by reaching out to the various groups to assist with obtaining the prescription. Helen: Helen is a </w:t>
      </w:r>
      <w:proofErr w:type="gramStart"/>
      <w:r>
        <w:rPr>
          <w:rFonts w:ascii="Verdana" w:hAnsi="Verdana"/>
          <w:color w:val="000000"/>
          <w:sz w:val="17"/>
          <w:szCs w:val="17"/>
          <w:shd w:val="clear" w:color="auto" w:fill="FFFFFF"/>
        </w:rPr>
        <w:t>41 year old</w:t>
      </w:r>
      <w:proofErr w:type="gramEnd"/>
      <w:r>
        <w:rPr>
          <w:rFonts w:ascii="Verdana" w:hAnsi="Verdana"/>
          <w:color w:val="000000"/>
          <w:sz w:val="17"/>
          <w:szCs w:val="17"/>
          <w:shd w:val="clear" w:color="auto" w:fill="FFFFFF"/>
        </w:rPr>
        <w:t xml:space="preserve"> Chinese female. She has been married to her husband Tom for 18 years and has two teenage girls, Hanna and Lucy. She recently was prescribed medication for anxiety by her primary physician. During that office visit she saw a poster about a local domestic violence center and decided to call as she was concerned about her children’s behavior. Hanna, (17) had started yelling at Helen and skipping classes and Lucy, (16) has shown signs of depression and anxiety. Helen expressed that Tom has exhibited anger issues for years but his behavior has escalated over the last year. His loud outbursts and threats of violence now occur weekly. Helen has stated she will not define his behavior as abuse nor will she leave him because if she were to divorce him her family would disown her and bring dishonor to her relatives.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38"/>
    <w:rsid w:val="002811A5"/>
    <w:rsid w:val="0066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BB95"/>
  <w15:chartTrackingRefBased/>
  <w15:docId w15:val="{92E9E52B-8BA9-4B4E-94A4-F7D7D674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2023-02-06T07:23:00Z</dcterms:created>
  <dcterms:modified xsi:type="dcterms:W3CDTF">2023-02-06T07:24:00Z</dcterms:modified>
</cp:coreProperties>
</file>