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4EF39" w14:textId="5070EADB" w:rsidR="006E4368" w:rsidRDefault="00865ABE">
      <w:r>
        <w:rPr>
          <w:rFonts w:ascii="Verdana" w:hAnsi="Verdana"/>
          <w:color w:val="000000"/>
          <w:sz w:val="17"/>
          <w:szCs w:val="17"/>
          <w:shd w:val="clear" w:color="auto" w:fill="FFFFFF"/>
        </w:rPr>
        <w:t>Police Negotiation and Leadership. Explain how police leaders negotiate union contracts with police officers. Describe the different elements of a police officer’s union contract, including wages, benefits, retirement, etc. Explain several conflicts between police officer’s union members and police leaders. Create at least three recommendations on how to improve the communication process between a police union and police leaders as they negotiate a new contract.</w:t>
      </w:r>
    </w:p>
    <w:sectPr w:rsidR="006E4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ABE"/>
    <w:rsid w:val="006E4368"/>
    <w:rsid w:val="00865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BC153"/>
  <w15:chartTrackingRefBased/>
  <w15:docId w15:val="{2DCF7FFC-66E0-410C-B916-49CD7B6D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398</Characters>
  <Application>Microsoft Office Word</Application>
  <DocSecurity>0</DocSecurity>
  <Lines>3</Lines>
  <Paragraphs>1</Paragraphs>
  <ScaleCrop>false</ScaleCrop>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2023-02-02T05:44:00Z</dcterms:created>
  <dcterms:modified xsi:type="dcterms:W3CDTF">2023-02-02T05:44:00Z</dcterms:modified>
</cp:coreProperties>
</file>