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6628E" w14:textId="162C3CEB" w:rsidR="00C977A0" w:rsidRDefault="00050BCA">
      <w:r>
        <w:rPr>
          <w:rFonts w:ascii="Verdana" w:hAnsi="Verdana"/>
          <w:color w:val="000000"/>
          <w:sz w:val="17"/>
          <w:szCs w:val="17"/>
          <w:shd w:val="clear" w:color="auto" w:fill="FFFFFF"/>
        </w:rPr>
        <w:t xml:space="preserve">Special education teachers use knowledge of individual differences and diverse cultures and communities to make sure inclusive learning environments support each student to meet high standards. Planning, conveying, and adjusting instruction to address each student’s diverse learning strengths and needs creates opportunities for students to demonstrate their learning in different ways. Allocate at least 3 hours in the field to support this field experience. Part 1: Instruction and Intervention Deliver the literacy skills lesson you developed with your mentor teacher in “Clinical Field Experience A” </w:t>
      </w:r>
      <w:proofErr w:type="gramStart"/>
      <w:r>
        <w:rPr>
          <w:rFonts w:ascii="Verdana" w:hAnsi="Verdana"/>
          <w:color w:val="000000"/>
          <w:sz w:val="17"/>
          <w:szCs w:val="17"/>
          <w:shd w:val="clear" w:color="auto" w:fill="FFFFFF"/>
        </w:rPr>
        <w:t>( I</w:t>
      </w:r>
      <w:proofErr w:type="gramEnd"/>
      <w:r>
        <w:rPr>
          <w:rFonts w:ascii="Verdana" w:hAnsi="Verdana"/>
          <w:color w:val="000000"/>
          <w:sz w:val="17"/>
          <w:szCs w:val="17"/>
          <w:shd w:val="clear" w:color="auto" w:fill="FFFFFF"/>
        </w:rPr>
        <w:t xml:space="preserve"> added this </w:t>
      </w:r>
      <w:proofErr w:type="spellStart"/>
      <w:r>
        <w:rPr>
          <w:rFonts w:ascii="Verdana" w:hAnsi="Verdana"/>
          <w:color w:val="000000"/>
          <w:sz w:val="17"/>
          <w:szCs w:val="17"/>
          <w:shd w:val="clear" w:color="auto" w:fill="FFFFFF"/>
        </w:rPr>
        <w:t>documnt</w:t>
      </w:r>
      <w:proofErr w:type="spellEnd"/>
      <w:r>
        <w:rPr>
          <w:rFonts w:ascii="Verdana" w:hAnsi="Verdana"/>
          <w:color w:val="000000"/>
          <w:sz w:val="17"/>
          <w:szCs w:val="17"/>
          <w:shd w:val="clear" w:color="auto" w:fill="FFFFFF"/>
        </w:rPr>
        <w:t xml:space="preserve"> it is called "student development doc") to the group of students for whom it was designed. During instruction, informally assess the students, identifying those who are grasping the information and those who would benefit from additional intervention. Collaborate with the mentor teacher to develop 2-3 interventions based on your informal assessment data to support one or more students’ continued skill development. Detail at least one intervention that can be incorporated in the inclusive classroom and at least one intervention to be utilized at home. Describe the roles of teachers/family members and the student in the description of each intervention. Part 2: Reflection In 200 words, summarize and reflect upon your experiences delivering the literacy lesson, informally assessing the students, and collaborating with the teacher to develop the additional interventions. Explain the interventions you developed and how you expect them to meet the needs of the students, incorporating their assessment results in your response. Explain how you will use your findings in your future professional practice. Use any remaining field experience hours to assist the teacher in providing instruction and support to the class. The school where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will be </w:t>
      </w:r>
      <w:proofErr w:type="gramStart"/>
      <w:r>
        <w:rPr>
          <w:rFonts w:ascii="Verdana" w:hAnsi="Verdana"/>
          <w:color w:val="000000"/>
          <w:sz w:val="17"/>
          <w:szCs w:val="17"/>
          <w:shd w:val="clear" w:color="auto" w:fill="FFFFFF"/>
        </w:rPr>
        <w:t>dong</w:t>
      </w:r>
      <w:proofErr w:type="gramEnd"/>
      <w:r>
        <w:rPr>
          <w:rFonts w:ascii="Verdana" w:hAnsi="Verdana"/>
          <w:color w:val="000000"/>
          <w:sz w:val="17"/>
          <w:szCs w:val="17"/>
          <w:shd w:val="clear" w:color="auto" w:fill="FFFFFF"/>
        </w:rPr>
        <w:t xml:space="preserve"> the experience is called </w:t>
      </w:r>
      <w:proofErr w:type="spellStart"/>
      <w:r>
        <w:rPr>
          <w:rFonts w:ascii="Verdana" w:hAnsi="Verdana"/>
          <w:color w:val="000000"/>
          <w:sz w:val="17"/>
          <w:szCs w:val="17"/>
          <w:shd w:val="clear" w:color="auto" w:fill="FFFFFF"/>
        </w:rPr>
        <w:t>belmont</w:t>
      </w:r>
      <w:proofErr w:type="spellEnd"/>
      <w:r>
        <w:rPr>
          <w:rFonts w:ascii="Verdana" w:hAnsi="Verdana"/>
          <w:color w:val="000000"/>
          <w:sz w:val="17"/>
          <w:szCs w:val="17"/>
          <w:shd w:val="clear" w:color="auto" w:fill="FFFFFF"/>
        </w:rPr>
        <w:t xml:space="preserve"> charter network APA format is not required, but solid academic writing is expected. This assignment uses a rubric. Review the rubric prior to beginning the assignment to become familiar with the expectations for successful completion. You are required to submit this assignment to LopesWrite. A link to the LopesWrite technical support articles is located in Class</w:t>
      </w:r>
    </w:p>
    <w:sectPr w:rsidR="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CA"/>
    <w:rsid w:val="00050BCA"/>
    <w:rsid w:val="00C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86935"/>
  <w15:chartTrackingRefBased/>
  <w15:docId w15:val="{DEEDF2E0-0884-4422-BE03-3C5ED25B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2023-02-11T10:33:00Z</dcterms:created>
  <dcterms:modified xsi:type="dcterms:W3CDTF">2023-02-11T10:33:00Z</dcterms:modified>
</cp:coreProperties>
</file>