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5881" w14:textId="46371E11" w:rsidR="002811A5" w:rsidRDefault="00F17D20">
      <w:r>
        <w:rPr>
          <w:rFonts w:ascii="Verdana" w:hAnsi="Verdana"/>
          <w:color w:val="000000"/>
          <w:sz w:val="17"/>
          <w:szCs w:val="17"/>
          <w:shd w:val="clear" w:color="auto" w:fill="FFFFFF"/>
        </w:rPr>
        <w:t xml:space="preserve">Prior to beginning work on this discussion, read Chapter 7 and Chapter 8 in the course textbook and review/watch the following video, articles, and web pages: How to Read a Scholarly Article, </w:t>
      </w:r>
      <w:proofErr w:type="gramStart"/>
      <w:r>
        <w:rPr>
          <w:rFonts w:ascii="Verdana" w:hAnsi="Verdana"/>
          <w:color w:val="000000"/>
          <w:sz w:val="17"/>
          <w:szCs w:val="17"/>
          <w:shd w:val="clear" w:color="auto" w:fill="FFFFFF"/>
        </w:rPr>
        <w:t>Pursuing</w:t>
      </w:r>
      <w:proofErr w:type="gramEnd"/>
      <w:r>
        <w:rPr>
          <w:rFonts w:ascii="Verdana" w:hAnsi="Verdana"/>
          <w:color w:val="000000"/>
          <w:sz w:val="17"/>
          <w:szCs w:val="17"/>
          <w:shd w:val="clear" w:color="auto" w:fill="FFFFFF"/>
        </w:rPr>
        <w:t xml:space="preserve"> a Career in I/O Psychology, Our History &amp; Myths: Six ABPP Myths..., Career Paths for Industrial-Organizational Psychologists, Clinical Child &amp; Adolescent Psychology Defined, and Want Access to Members-Only Content? Sign In, Join, or Renew Your Membership. W4.</w:t>
      </w:r>
      <w:proofErr w:type="gramStart"/>
      <w:r>
        <w:rPr>
          <w:rFonts w:ascii="Verdana" w:hAnsi="Verdana"/>
          <w:color w:val="000000"/>
          <w:sz w:val="17"/>
          <w:szCs w:val="17"/>
          <w:shd w:val="clear" w:color="auto" w:fill="FFFFFF"/>
        </w:rPr>
        <w:t>d.group</w:t>
      </w:r>
      <w:proofErr w:type="gramEnd"/>
      <w:r>
        <w:rPr>
          <w:rFonts w:ascii="Verdana" w:hAnsi="Verdana"/>
          <w:color w:val="000000"/>
          <w:sz w:val="17"/>
          <w:szCs w:val="17"/>
          <w:shd w:val="clear" w:color="auto" w:fill="FFFFFF"/>
        </w:rPr>
        <w:t xml:space="preserve"> of kids hanging out smiling.jpg W4.D1.arrow pointing at both images.JPG W4.D.female and male colleague at a meeting.jpg For this discussion, you will complete two parts: Part 1 Identify two major topics associated with child and adolescent psychology and summarize what you have learned about these topics. Identify two </w:t>
      </w:r>
      <w:proofErr w:type="gramStart"/>
      <w:r>
        <w:rPr>
          <w:rFonts w:ascii="Verdana" w:hAnsi="Verdana"/>
          <w:color w:val="000000"/>
          <w:sz w:val="17"/>
          <w:szCs w:val="17"/>
          <w:shd w:val="clear" w:color="auto" w:fill="FFFFFF"/>
        </w:rPr>
        <w:t>majors</w:t>
      </w:r>
      <w:proofErr w:type="gramEnd"/>
      <w:r>
        <w:rPr>
          <w:rFonts w:ascii="Verdana" w:hAnsi="Verdana"/>
          <w:color w:val="000000"/>
          <w:sz w:val="17"/>
          <w:szCs w:val="17"/>
          <w:shd w:val="clear" w:color="auto" w:fill="FFFFFF"/>
        </w:rPr>
        <w:t xml:space="preserve"> topics associated with industrial/organizational psychology and summarize what you have learned about these topics. Part 2 Using the topics from Part 1, choose one and locate a scholarly article (dated between 2016 and 2019) that shares recent findings in this domain. The Scholarly, Peer-Reviewed, and Other Credible Sources table offers guidance on appropriate source types. The How to Read a Scholarly Article will help you to identify the “findings.” Clearly summarize the findings in your own words. (Do not copy and paste.) Cite the information you share, after you have summarized. Critically consider how these findings may be important to your knowledge development. Discuss why it is important to stay up to date on research findings that are associated with your chosen field (child and adolescent psychology or industrial/organizational psychology) of expertise. Download the article that you found in the library and attach to your discussion. Be sure to list your references at the end of the discussion in APA format. Discussion posts should equate to approximately 350 to 400 words.</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20"/>
    <w:rsid w:val="002811A5"/>
    <w:rsid w:val="00F1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0B18"/>
  <w15:chartTrackingRefBased/>
  <w15:docId w15:val="{5753C950-DA88-4E57-86DC-0AF24858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2023-02-07T08:26:00Z</dcterms:created>
  <dcterms:modified xsi:type="dcterms:W3CDTF">2023-02-07T08:26:00Z</dcterms:modified>
</cp:coreProperties>
</file>