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0663" w14:textId="68B03179" w:rsidR="00532AF8" w:rsidRDefault="00DA56C7">
      <w:r>
        <w:rPr>
          <w:rFonts w:ascii="Verdana" w:hAnsi="Verdana"/>
          <w:color w:val="000000"/>
          <w:sz w:val="17"/>
          <w:szCs w:val="17"/>
          <w:shd w:val="clear" w:color="auto" w:fill="FFFFFF"/>
        </w:rPr>
        <w:t>Child abuse and maltreatment is not limited to a particular age and can occur in the infant, toddler, preschool, and school-age years. - Choose two of the four age groups (infant, toddler, preschool, or school age) and discuss the types of abuse that are most often seen in this age. - Discuss warning signs and physical and emotional assessment findings the nurse may see that could indicate child abuse. - Discuss cultural variations of health practices that can be misidentified as child abuse. - Describe the reporting mechanism in your state and nurse responsibilities related to the reporting of suspected child abuse. - Explain your answer using at least two evidence-based resources. You must post a substantive response to each of the required questions. A substantive response is constructive and adds value to the discussions. Substantive responses should be at least 200 words in length. Rarely should each require more than 250 words. Your responses need to reflect critical thought and demonstrate an understanding of the relevant concepts. All factual knowledge must be supported with appropriate citation of source.</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C7"/>
    <w:rsid w:val="00532AF8"/>
    <w:rsid w:val="00DA56C7"/>
    <w:rsid w:val="00E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D32B"/>
  <w15:chartTrackingRefBased/>
  <w15:docId w15:val="{1C5E8B1E-2A15-43C4-B8B8-2D7F137A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2023-02-28T21:04:00Z</dcterms:created>
  <dcterms:modified xsi:type="dcterms:W3CDTF">2023-02-28T21:04:00Z</dcterms:modified>
</cp:coreProperties>
</file>