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57E4" w14:textId="32DC729E" w:rsidR="009F71C0" w:rsidRDefault="00283626">
      <w:r>
        <w:rPr>
          <w:rFonts w:ascii="Verdana" w:hAnsi="Verdana"/>
          <w:color w:val="000000"/>
          <w:sz w:val="17"/>
          <w:szCs w:val="17"/>
          <w:shd w:val="clear" w:color="auto" w:fill="FFFFFF"/>
        </w:rPr>
        <w:t xml:space="preserve">MGT W5D Ethics of International Strategies. Often, organizations have the opportunity or the need to expand globally, and this action requires a different type of strategy for successful outcomes. After reading Chapters 10 and 11 of the course text, define and discuss the differences between an international corporation and a global corporation. Choose two international strategies, define each strategy, then compare and contrast each. Discuss why organizations may choose one strategy over another and the type of industry that is best suited to the strategy. Expanding globally involves the proper forecasting of cultural issues. Consider how ethical values and corporate social responsibility (CSR) might challenge the strategic process and the planned outcomes. What are the prime ethical considerations for each of the chosen international strategies, and what type of strategic plan must accompany the international strategy to meet the ethical and CSR expectations? Guided Response: Your initial post must be specific and significant. The initial post must be between 300 and 350 words. You must support your post with at least two scholarly resources in addition to the text to defend your positions and findings. Use the Scholarly, Peer-Reviewed, and Other Credible </w:t>
      </w:r>
      <w:proofErr w:type="spellStart"/>
      <w:r>
        <w:rPr>
          <w:rFonts w:ascii="Verdana" w:hAnsi="Verdana"/>
          <w:color w:val="000000"/>
          <w:sz w:val="17"/>
          <w:szCs w:val="17"/>
          <w:shd w:val="clear" w:color="auto" w:fill="FFFFFF"/>
        </w:rPr>
        <w:t>SourcesLinks</w:t>
      </w:r>
      <w:proofErr w:type="spellEnd"/>
      <w:r>
        <w:rPr>
          <w:rFonts w:ascii="Verdana" w:hAnsi="Verdana"/>
          <w:color w:val="000000"/>
          <w:sz w:val="17"/>
          <w:szCs w:val="17"/>
          <w:shd w:val="clear" w:color="auto" w:fill="FFFFFF"/>
        </w:rPr>
        <w:t xml:space="preserve"> to an external site. document for additional guidance.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26"/>
    <w:rsid w:val="0028362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771E"/>
  <w15:chartTrackingRefBased/>
  <w15:docId w15:val="{BF8D657D-1EED-45E0-B407-CFB4261E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2023-03-01T18:09:00Z</dcterms:created>
  <dcterms:modified xsi:type="dcterms:W3CDTF">2023-03-01T18:09:00Z</dcterms:modified>
</cp:coreProperties>
</file>