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1BCCE" w14:textId="1A618FF6" w:rsidR="00E60DEF" w:rsidRDefault="00442167">
      <w:r>
        <w:rPr>
          <w:rFonts w:ascii="Verdana" w:hAnsi="Verdana"/>
          <w:color w:val="000000"/>
          <w:sz w:val="17"/>
          <w:szCs w:val="17"/>
          <w:shd w:val="clear" w:color="auto" w:fill="FFFFFF"/>
        </w:rPr>
        <w:t>Self-driving</w:t>
      </w:r>
      <w:r>
        <w:rPr>
          <w:rFonts w:ascii="Verdana" w:hAnsi="Verdana"/>
          <w:color w:val="000000"/>
          <w:sz w:val="17"/>
          <w:szCs w:val="17"/>
          <w:shd w:val="clear" w:color="auto" w:fill="FFFFFF"/>
        </w:rPr>
        <w:t xml:space="preserve"> cars. Purpose: Throughout your college studies, you will be required to write papers. The goal of ENG 102 is to practice the basic patterns of academic writing that will be required in all your college-level papers. To practice these patterns in your final paper, you will interact with topical debates from an academic perspective. All the assignments leading up to this paper will help you draft essential parts of your final paper, and you will assemble them all together in a rough draft. For the final paper, you will substantially revise your rough draft to address the comments from your professor and peers and develop your paper's argument further than the rough draft. By engaging in global revisions, we hope you come to develop a mature writing process, where you can see the benefits of recursive writing—of re-writing and re-thinking. Requirements 4-5 pages, double-spaced (not including title page and References page.) 12-point font. APA Format. Please format your paper to all APA formatting requirements. See this page on the library guide to set up your title page, essay, and References page. Use 2 (minimum) outside sources. One outside source must be from a peer-reviewed journal accessed through the NU Library. Submit your paper as a .docx file or .</w:t>
      </w:r>
      <w:proofErr w:type="spellStart"/>
      <w:r>
        <w:rPr>
          <w:rFonts w:ascii="Verdana" w:hAnsi="Verdana"/>
          <w:color w:val="000000"/>
          <w:sz w:val="17"/>
          <w:szCs w:val="17"/>
          <w:shd w:val="clear" w:color="auto" w:fill="FFFFFF"/>
        </w:rPr>
        <w:t>rft</w:t>
      </w:r>
      <w:proofErr w:type="spellEnd"/>
      <w:r>
        <w:rPr>
          <w:rFonts w:ascii="Verdana" w:hAnsi="Verdana"/>
          <w:color w:val="000000"/>
          <w:sz w:val="17"/>
          <w:szCs w:val="17"/>
          <w:shd w:val="clear" w:color="auto" w:fill="FFFFFF"/>
        </w:rPr>
        <w:t xml:space="preserve"> file only. (If you cannot do this, please contact your instructor.) Course provided links: Articles Abernathy, L. (2018). Bailing </w:t>
      </w:r>
      <w:proofErr w:type="gramStart"/>
      <w:r>
        <w:rPr>
          <w:rFonts w:ascii="Verdana" w:hAnsi="Verdana"/>
          <w:color w:val="000000"/>
          <w:sz w:val="17"/>
          <w:szCs w:val="17"/>
          <w:shd w:val="clear" w:color="auto" w:fill="FFFFFF"/>
        </w:rPr>
        <w:t>out :</w:t>
      </w:r>
      <w:proofErr w:type="gramEnd"/>
      <w:r>
        <w:rPr>
          <w:rFonts w:ascii="Verdana" w:hAnsi="Verdana"/>
          <w:color w:val="000000"/>
          <w:sz w:val="17"/>
          <w:szCs w:val="17"/>
          <w:shd w:val="clear" w:color="auto" w:fill="FFFFFF"/>
        </w:rPr>
        <w:t xml:space="preserve"> The constitutional and policy benefits of community and nonprofit bail funds. Law &amp; Psychology Review, 42, 85–102. https://advance-lexis-com.eu1.proxy.openathens.net/api/permalink/0e3f189b-d644-4400-aa86-0c57a8220d80/?context=1516831 Bail reform and risk assessment: The cautionary tale of federal sentencing. (2018, February 9). Harvard Law Review. https://harvardlawreview.org/2018/02/bail-reform-and-risk-assessment-the-cautionary-tale-of-federal-sentencing/ Chavez, F. (2022, April 22). Why cash bail is good. Frank Chavez Bail Bonds. https://frankchavezbailbonds.com/why-cash-bail-is-good/ Dobbie, W., &amp; Yang, C. S. (2021). The US pretrial system: Balancing individual rights and public interests. Journal of Economic Perspectives, 35(4), 49–70. https://search.ebscohost.com/login.aspx?direct=true&amp;AuthType=sso&amp;db=eoah&amp;AN=58195917&amp;site=ehost-live&amp;custid=natuniv Frosch, D., &amp; Chapman, B. (2020, February 10). New bail laws leading to release of dangerous criminals, some prosecutors say; After changes designed to make system fairer for the poor, some argue the changes needs to be scaled back. Wall Street Journal. https://www.proquest.com/newspapers/new-bail-laws-leading-release-dangerous-criminals/docview/2352642663/se-2?accountid=25320 Hunter, M. (2019, November 21). Law enforcement officials speak against bail reform laws, ask for pause. Spectrum Local News. https://spectrumlocalnews.com/nys/capital-region/news/2019/11/21/law-enforcement-speak-out-against-bail-reform-laws </w:t>
      </w:r>
      <w:proofErr w:type="spellStart"/>
      <w:r>
        <w:rPr>
          <w:rFonts w:ascii="Verdana" w:hAnsi="Verdana"/>
          <w:color w:val="000000"/>
          <w:sz w:val="17"/>
          <w:szCs w:val="17"/>
          <w:shd w:val="clear" w:color="auto" w:fill="FFFFFF"/>
        </w:rPr>
        <w:t>Kaste</w:t>
      </w:r>
      <w:proofErr w:type="spellEnd"/>
      <w:r>
        <w:rPr>
          <w:rFonts w:ascii="Verdana" w:hAnsi="Verdana"/>
          <w:color w:val="000000"/>
          <w:sz w:val="17"/>
          <w:szCs w:val="17"/>
          <w:shd w:val="clear" w:color="auto" w:fill="FFFFFF"/>
        </w:rPr>
        <w:t xml:space="preserve">, M. (2021, November 25). There’s a backlash brewing against bail reform after the parade tragedy in Waukesha. NPR Special Series: Criminal Justice Collaborative. https://www.npr.org/2021/11/25/1059019616/theres-a-backlash-brewing-against-bail-reform-after-the-parade-tragedy-in-waukes </w:t>
      </w:r>
      <w:proofErr w:type="spellStart"/>
      <w:r>
        <w:rPr>
          <w:rFonts w:ascii="Verdana" w:hAnsi="Verdana"/>
          <w:color w:val="000000"/>
          <w:sz w:val="17"/>
          <w:szCs w:val="17"/>
          <w:shd w:val="clear" w:color="auto" w:fill="FFFFFF"/>
        </w:rPr>
        <w:t>Latzer</w:t>
      </w:r>
      <w:proofErr w:type="spellEnd"/>
      <w:r>
        <w:rPr>
          <w:rFonts w:ascii="Verdana" w:hAnsi="Verdana"/>
          <w:color w:val="000000"/>
          <w:sz w:val="17"/>
          <w:szCs w:val="17"/>
          <w:shd w:val="clear" w:color="auto" w:fill="FFFFFF"/>
        </w:rPr>
        <w:t xml:space="preserve">, B. (2018). Let them wear bracelets. National Review, 70(5), 18–20. https://search.ebscohost.com/login.aspx?direct=true&amp;AuthType=sso&amp;db=aph&amp;AN=128257243&amp;site=ehost-live&amp;custid=natuniv </w:t>
      </w:r>
      <w:proofErr w:type="spellStart"/>
      <w:r>
        <w:rPr>
          <w:rFonts w:ascii="Verdana" w:hAnsi="Verdana"/>
          <w:color w:val="000000"/>
          <w:sz w:val="17"/>
          <w:szCs w:val="17"/>
          <w:shd w:val="clear" w:color="auto" w:fill="FFFFFF"/>
        </w:rPr>
        <w:t>Mangual</w:t>
      </w:r>
      <w:proofErr w:type="spellEnd"/>
      <w:r>
        <w:rPr>
          <w:rFonts w:ascii="Verdana" w:hAnsi="Verdana"/>
          <w:color w:val="000000"/>
          <w:sz w:val="17"/>
          <w:szCs w:val="17"/>
          <w:shd w:val="clear" w:color="auto" w:fill="FFFFFF"/>
        </w:rPr>
        <w:t>, R. A. (2020) Reforming New York’s bail reform: A public safety-minded proposal [Issue Brief]. Manhattan Institute. https://media4.manhattan-institute.org/sites/default/files/reforming-ny-bail-reformRM.pdf McCoy, C. (2022, February 14). Don’t blame bail reform for a rise in violent crime—Just fix it. Bloomberg Law. https://news.bloomberglaw.com/us-law-week/dont-blame-bail-reform-for-a-rise-in-violent-crime-just-fix-it</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67"/>
    <w:rsid w:val="00442167"/>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A164"/>
  <w15:chartTrackingRefBased/>
  <w15:docId w15:val="{12E25780-34BE-47C4-B0C8-1C16DDCA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2023-03-27T18:42:00Z</dcterms:created>
  <dcterms:modified xsi:type="dcterms:W3CDTF">2023-03-27T18:43:00Z</dcterms:modified>
</cp:coreProperties>
</file>