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6827" w14:textId="5952EF3D" w:rsidR="00C36A39" w:rsidRDefault="00490FA3">
      <w:r>
        <w:rPr>
          <w:rFonts w:ascii="Verdana" w:hAnsi="Verdana"/>
          <w:color w:val="000000"/>
          <w:sz w:val="17"/>
          <w:szCs w:val="17"/>
          <w:shd w:val="clear" w:color="auto" w:fill="FFFFFF"/>
        </w:rPr>
        <w:t>Speech and Writing for Business Communication. You work as a communication specialist at Estee Lauder Companies. Think about the economic and social challenges we have experienced in the last few months. What adjustments should your organization make to be sustainable during these challenging times? Write a 3-4 page (single-spaced) internal proposal to address these concerns. Decide on your target audience and orient your proposal towards them. Use a memo format. Remember to include headings such as the introduction, background, solution, and recommendation. Use subheadings if applicable. Be creative in your response. If your group prefers, you are welcomed to change the name of the company.</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A3"/>
    <w:rsid w:val="00490FA3"/>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EBAD"/>
  <w15:chartTrackingRefBased/>
  <w15:docId w15:val="{BE874FA9-F843-425A-A22D-6A4C340F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2023-03-20T19:49:00Z</dcterms:created>
  <dcterms:modified xsi:type="dcterms:W3CDTF">2023-03-20T19:50:00Z</dcterms:modified>
</cp:coreProperties>
</file>